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93F4" w14:textId="72D4BCE5" w:rsidR="00A7246C" w:rsidRPr="00221BC7" w:rsidRDefault="00A7246C" w:rsidP="00A7246C">
      <w:pPr>
        <w:rPr>
          <w:rFonts w:ascii="Gill Sans MT" w:hAnsi="Gill Sans MT"/>
          <w:lang w:val="fr-FR"/>
        </w:rPr>
      </w:pPr>
      <w:bookmarkStart w:id="0" w:name="_Hlk160009918"/>
      <w:r w:rsidRPr="00221BC7">
        <w:rPr>
          <w:rFonts w:ascii="Gill Sans MT" w:hAnsi="Gill Sans MT"/>
          <w:lang w:val="fr-FR"/>
        </w:rPr>
        <w:t>March 5, 2024</w:t>
      </w:r>
    </w:p>
    <w:p w14:paraId="6C83F3A5" w14:textId="77777777" w:rsidR="00A7246C" w:rsidRPr="00221BC7" w:rsidRDefault="00A7246C" w:rsidP="00A7246C">
      <w:pPr>
        <w:spacing w:after="0"/>
        <w:rPr>
          <w:rFonts w:ascii="Gill Sans MT" w:eastAsia="Calibri" w:hAnsi="Gill Sans MT" w:cs="Calibri"/>
          <w:color w:val="000000" w:themeColor="text1"/>
          <w:lang w:val="fr-FR"/>
        </w:rPr>
      </w:pPr>
    </w:p>
    <w:p w14:paraId="1D26F276" w14:textId="77777777" w:rsidR="00A7246C" w:rsidRPr="00221BC7" w:rsidRDefault="00A7246C" w:rsidP="00A7246C">
      <w:pPr>
        <w:spacing w:after="0"/>
        <w:rPr>
          <w:rFonts w:ascii="Gill Sans MT" w:eastAsia="Calibri" w:hAnsi="Gill Sans MT" w:cs="Calibri"/>
          <w:color w:val="000000" w:themeColor="text1"/>
          <w:lang w:val="fr-FR"/>
        </w:rPr>
      </w:pPr>
      <w:r w:rsidRPr="00221BC7">
        <w:rPr>
          <w:rFonts w:ascii="Gill Sans MT" w:eastAsia="Calibri" w:hAnsi="Gill Sans MT" w:cs="Calibri"/>
          <w:color w:val="000000" w:themeColor="text1"/>
          <w:lang w:val="fr-FR"/>
        </w:rPr>
        <w:t xml:space="preserve">Janet M. de </w:t>
      </w:r>
      <w:proofErr w:type="spellStart"/>
      <w:r w:rsidRPr="00221BC7">
        <w:rPr>
          <w:rFonts w:ascii="Gill Sans MT" w:eastAsia="Calibri" w:hAnsi="Gill Sans MT" w:cs="Calibri"/>
          <w:color w:val="000000" w:themeColor="text1"/>
          <w:lang w:val="fr-FR"/>
        </w:rPr>
        <w:t>Jesus</w:t>
      </w:r>
      <w:proofErr w:type="spellEnd"/>
      <w:r w:rsidRPr="00221BC7">
        <w:rPr>
          <w:rFonts w:ascii="Gill Sans MT" w:eastAsia="Calibri" w:hAnsi="Gill Sans MT" w:cs="Calibri"/>
          <w:color w:val="000000" w:themeColor="text1"/>
          <w:lang w:val="fr-FR"/>
        </w:rPr>
        <w:t>, MS, RD</w:t>
      </w:r>
    </w:p>
    <w:p w14:paraId="7A305388" w14:textId="77777777" w:rsidR="00A7246C" w:rsidRPr="00221BC7" w:rsidRDefault="00A7246C" w:rsidP="00A7246C">
      <w:pPr>
        <w:spacing w:after="0"/>
        <w:rPr>
          <w:rFonts w:ascii="Gill Sans MT" w:eastAsia="Calibri" w:hAnsi="Gill Sans MT" w:cs="Calibri"/>
          <w:color w:val="000000" w:themeColor="text1"/>
        </w:rPr>
      </w:pPr>
      <w:r w:rsidRPr="00221BC7">
        <w:rPr>
          <w:rFonts w:ascii="Gill Sans MT" w:eastAsia="Calibri" w:hAnsi="Gill Sans MT" w:cs="Calibri"/>
          <w:color w:val="000000" w:themeColor="text1"/>
        </w:rPr>
        <w:t>HHS/OASH Office of Disease Prevention and Health Promotion</w:t>
      </w:r>
    </w:p>
    <w:p w14:paraId="2B01913A" w14:textId="77777777" w:rsidR="00A7246C" w:rsidRPr="00221BC7" w:rsidRDefault="00A7246C" w:rsidP="00A7246C">
      <w:pPr>
        <w:spacing w:after="0"/>
        <w:rPr>
          <w:rFonts w:ascii="Gill Sans MT" w:eastAsia="Calibri" w:hAnsi="Gill Sans MT" w:cs="Calibri"/>
          <w:color w:val="000000" w:themeColor="text1"/>
        </w:rPr>
      </w:pPr>
      <w:r w:rsidRPr="00221BC7">
        <w:rPr>
          <w:rFonts w:ascii="Gill Sans MT" w:eastAsia="Calibri" w:hAnsi="Gill Sans MT" w:cs="Calibri"/>
          <w:color w:val="000000" w:themeColor="text1"/>
        </w:rPr>
        <w:t>1101 Wootton Parkway, Suite 420</w:t>
      </w:r>
    </w:p>
    <w:p w14:paraId="762D2B9E" w14:textId="77777777" w:rsidR="00A7246C" w:rsidRPr="00221BC7" w:rsidRDefault="00A7246C" w:rsidP="00A7246C">
      <w:pPr>
        <w:spacing w:after="0"/>
        <w:rPr>
          <w:rFonts w:ascii="Gill Sans MT" w:eastAsia="Calibri" w:hAnsi="Gill Sans MT" w:cs="Calibri"/>
          <w:color w:val="000000" w:themeColor="text1"/>
        </w:rPr>
      </w:pPr>
      <w:r w:rsidRPr="00221BC7">
        <w:rPr>
          <w:rFonts w:ascii="Gill Sans MT" w:eastAsia="Calibri" w:hAnsi="Gill Sans MT" w:cs="Calibri"/>
          <w:color w:val="000000" w:themeColor="text1"/>
        </w:rPr>
        <w:t>Rockville, MD 20852</w:t>
      </w:r>
    </w:p>
    <w:p w14:paraId="3DEF4C87" w14:textId="77777777" w:rsidR="00A7246C" w:rsidRPr="00221BC7" w:rsidRDefault="00A7246C" w:rsidP="00A7246C">
      <w:pPr>
        <w:spacing w:after="0"/>
        <w:rPr>
          <w:rFonts w:ascii="Gill Sans MT" w:eastAsia="Calibri" w:hAnsi="Gill Sans MT" w:cs="Calibri"/>
          <w:color w:val="000000" w:themeColor="text1"/>
        </w:rPr>
      </w:pPr>
    </w:p>
    <w:p w14:paraId="2057A1E6" w14:textId="77777777" w:rsidR="00A7246C" w:rsidRPr="00221BC7" w:rsidRDefault="00A7246C" w:rsidP="00A7246C">
      <w:pPr>
        <w:spacing w:after="0"/>
        <w:rPr>
          <w:rFonts w:ascii="Gill Sans MT" w:eastAsia="Calibri" w:hAnsi="Gill Sans MT" w:cs="Calibri"/>
          <w:color w:val="000000" w:themeColor="text1"/>
        </w:rPr>
      </w:pPr>
      <w:r w:rsidRPr="00221BC7">
        <w:rPr>
          <w:rFonts w:ascii="Gill Sans MT" w:eastAsia="Calibri" w:hAnsi="Gill Sans MT" w:cs="Calibri"/>
          <w:color w:val="000000" w:themeColor="text1"/>
        </w:rPr>
        <w:t>RE: Docket ID HHS-OASH-2022-0021</w:t>
      </w:r>
    </w:p>
    <w:p w14:paraId="5CEAB9A3" w14:textId="77777777" w:rsidR="00A7246C" w:rsidRPr="00221BC7" w:rsidRDefault="00A7246C" w:rsidP="00A7246C">
      <w:pPr>
        <w:spacing w:after="0"/>
        <w:rPr>
          <w:rFonts w:ascii="Gill Sans MT" w:eastAsia="Calibri" w:hAnsi="Gill Sans MT" w:cs="Calibri"/>
          <w:color w:val="000000" w:themeColor="text1"/>
          <w:highlight w:val="yellow"/>
        </w:rPr>
      </w:pPr>
    </w:p>
    <w:p w14:paraId="33E08E30" w14:textId="77777777" w:rsidR="00A7246C" w:rsidRPr="00221BC7" w:rsidRDefault="00A7246C" w:rsidP="00A7246C">
      <w:pPr>
        <w:spacing w:after="0"/>
        <w:rPr>
          <w:rFonts w:ascii="Gill Sans MT" w:eastAsia="Calibri" w:hAnsi="Gill Sans MT" w:cs="Calibri"/>
          <w:color w:val="000000" w:themeColor="text1"/>
        </w:rPr>
      </w:pPr>
      <w:r w:rsidRPr="00221BC7">
        <w:rPr>
          <w:rFonts w:ascii="Gill Sans MT" w:eastAsia="Calibri" w:hAnsi="Gill Sans MT" w:cs="Calibri"/>
          <w:color w:val="000000" w:themeColor="text1"/>
        </w:rPr>
        <w:t>Dear Ms. de Jesus:</w:t>
      </w:r>
    </w:p>
    <w:p w14:paraId="48BB9776" w14:textId="77777777" w:rsidR="00A7246C" w:rsidRPr="00221BC7" w:rsidRDefault="00A7246C" w:rsidP="00A7246C">
      <w:pPr>
        <w:spacing w:after="0"/>
        <w:rPr>
          <w:rFonts w:ascii="Gill Sans MT" w:eastAsia="Calibri" w:hAnsi="Gill Sans MT" w:cs="Calibri"/>
          <w:color w:val="000000" w:themeColor="text1"/>
        </w:rPr>
      </w:pPr>
    </w:p>
    <w:p w14:paraId="5FAE6368" w14:textId="0EEED582" w:rsidR="00A7246C" w:rsidRPr="00221BC7" w:rsidRDefault="00A7246C" w:rsidP="00A7246C">
      <w:pPr>
        <w:spacing w:after="0"/>
        <w:rPr>
          <w:rFonts w:ascii="Gill Sans MT" w:eastAsia="Calibri" w:hAnsi="Gill Sans MT" w:cs="Calibri"/>
          <w:color w:val="000000" w:themeColor="text1"/>
        </w:rPr>
      </w:pPr>
      <w:bookmarkStart w:id="1" w:name="_Int_JDTET2jW"/>
      <w:proofErr w:type="gramStart"/>
      <w:r w:rsidRPr="00221BC7">
        <w:rPr>
          <w:rFonts w:ascii="Gill Sans MT" w:eastAsia="Calibri" w:hAnsi="Gill Sans MT" w:cs="Calibri"/>
          <w:color w:val="000000" w:themeColor="text1"/>
        </w:rPr>
        <w:t>Dairy</w:t>
      </w:r>
      <w:bookmarkEnd w:id="1"/>
      <w:proofErr w:type="gramEnd"/>
      <w:r w:rsidRPr="00221BC7">
        <w:rPr>
          <w:rFonts w:ascii="Gill Sans MT" w:eastAsia="Calibri" w:hAnsi="Gill Sans MT" w:cs="Calibri"/>
          <w:color w:val="000000" w:themeColor="text1"/>
        </w:rPr>
        <w:t xml:space="preserve"> Council of California appreciates the opportunity to submit comments for consideration by the US Department of Agriculture and the</w:t>
      </w:r>
      <w:r w:rsidR="001A7711" w:rsidRPr="00221BC7">
        <w:rPr>
          <w:rFonts w:ascii="Gill Sans MT" w:eastAsia="Calibri" w:hAnsi="Gill Sans MT" w:cs="Calibri"/>
          <w:color w:val="000000" w:themeColor="text1"/>
        </w:rPr>
        <w:t xml:space="preserve"> US</w:t>
      </w:r>
      <w:r w:rsidRPr="00221BC7">
        <w:rPr>
          <w:rFonts w:ascii="Gill Sans MT" w:eastAsia="Calibri" w:hAnsi="Gill Sans MT" w:cs="Calibri"/>
          <w:color w:val="000000" w:themeColor="text1"/>
        </w:rPr>
        <w:t xml:space="preserve"> Department of Health and Human Services. We acknowledge the importance of the research protocols and commend the committee for the important work it is doing to ensure the Dietary Guidelines for Americans </w:t>
      </w:r>
      <w:r w:rsidR="001A7711" w:rsidRPr="00221BC7">
        <w:rPr>
          <w:rFonts w:ascii="Gill Sans MT" w:eastAsia="Calibri" w:hAnsi="Gill Sans MT" w:cs="Calibri"/>
          <w:color w:val="000000" w:themeColor="text1"/>
        </w:rPr>
        <w:t>is</w:t>
      </w:r>
      <w:r w:rsidRPr="00221BC7">
        <w:rPr>
          <w:rFonts w:ascii="Gill Sans MT" w:eastAsia="Calibri" w:hAnsi="Gill Sans MT" w:cs="Calibri"/>
          <w:color w:val="000000" w:themeColor="text1"/>
        </w:rPr>
        <w:t xml:space="preserve"> based on the most up-to-date evidence. Our comments include current evidence to be considered in response to the Docket HHS-OASH-2022-0021 regarding the protocols under development to inform the scientific evidence review by the 2025</w:t>
      </w:r>
      <w:r w:rsidR="00221BC7">
        <w:rPr>
          <w:rFonts w:ascii="Gill Sans MT" w:eastAsia="Calibri" w:hAnsi="Gill Sans MT" w:cs="Calibri"/>
          <w:color w:val="000000" w:themeColor="text1"/>
        </w:rPr>
        <w:t xml:space="preserve"> </w:t>
      </w:r>
      <w:r w:rsidRPr="00221BC7">
        <w:rPr>
          <w:rFonts w:ascii="Gill Sans MT" w:eastAsia="Calibri" w:hAnsi="Gill Sans MT" w:cs="Calibri"/>
          <w:color w:val="000000" w:themeColor="text1"/>
        </w:rPr>
        <w:t xml:space="preserve">Dietary Guidelines Advisory Committee. </w:t>
      </w:r>
    </w:p>
    <w:p w14:paraId="402868F2" w14:textId="77777777" w:rsidR="00A7246C" w:rsidRPr="00221BC7" w:rsidRDefault="00A7246C" w:rsidP="00A7246C">
      <w:pPr>
        <w:spacing w:after="0"/>
        <w:rPr>
          <w:rFonts w:ascii="Gill Sans MT" w:hAnsi="Gill Sans MT"/>
        </w:rPr>
      </w:pPr>
      <w:r w:rsidRPr="00221BC7">
        <w:rPr>
          <w:rFonts w:ascii="Gill Sans MT" w:eastAsia="Calibri" w:hAnsi="Gill Sans MT" w:cs="Calibri"/>
        </w:rPr>
        <w:t xml:space="preserve"> </w:t>
      </w:r>
    </w:p>
    <w:p w14:paraId="694ECF6C" w14:textId="05398BBE" w:rsidR="00A7246C" w:rsidRPr="00221BC7" w:rsidRDefault="00A7246C" w:rsidP="00A7246C">
      <w:pPr>
        <w:spacing w:after="0"/>
        <w:rPr>
          <w:rFonts w:ascii="Gill Sans MT" w:eastAsia="Calibri" w:hAnsi="Gill Sans MT" w:cs="Calibri"/>
          <w:color w:val="000000" w:themeColor="text1"/>
        </w:rPr>
      </w:pPr>
      <w:r w:rsidRPr="00221BC7">
        <w:rPr>
          <w:rFonts w:ascii="Gill Sans MT" w:eastAsia="Calibri" w:hAnsi="Gill Sans MT" w:cs="Calibri"/>
          <w:color w:val="000000" w:themeColor="text1"/>
        </w:rPr>
        <w:t>As a science-based nutrition organization, Dairy Council of California collaborates with partners to elevate the health of children and communities through the pursuit of lifelong healthy eating patterns. Funded by California’s dairy farm families and milk processors and under the guidance of California Department of Food and Agriculture, Dairy Council of California’s registered dietitian nutritionists and experts in nutrition science, education, agricultur</w:t>
      </w:r>
      <w:r w:rsidR="001A7711" w:rsidRPr="00221BC7">
        <w:rPr>
          <w:rFonts w:ascii="Gill Sans MT" w:eastAsia="Calibri" w:hAnsi="Gill Sans MT" w:cs="Calibri"/>
          <w:color w:val="000000" w:themeColor="text1"/>
        </w:rPr>
        <w:t>al</w:t>
      </w:r>
      <w:r w:rsidRPr="00221BC7">
        <w:rPr>
          <w:rFonts w:ascii="Gill Sans MT" w:eastAsia="Calibri" w:hAnsi="Gill Sans MT" w:cs="Calibri"/>
          <w:color w:val="000000" w:themeColor="text1"/>
        </w:rPr>
        <w:t xml:space="preserve"> </w:t>
      </w:r>
      <w:proofErr w:type="gramStart"/>
      <w:r w:rsidRPr="00221BC7">
        <w:rPr>
          <w:rFonts w:ascii="Gill Sans MT" w:eastAsia="Calibri" w:hAnsi="Gill Sans MT" w:cs="Calibri"/>
          <w:color w:val="000000" w:themeColor="text1"/>
        </w:rPr>
        <w:t>literacy</w:t>
      </w:r>
      <w:proofErr w:type="gramEnd"/>
      <w:r w:rsidRPr="00221BC7">
        <w:rPr>
          <w:rFonts w:ascii="Gill Sans MT" w:eastAsia="Calibri" w:hAnsi="Gill Sans MT" w:cs="Calibri"/>
          <w:color w:val="000000" w:themeColor="text1"/>
        </w:rPr>
        <w:t xml:space="preserve"> and community health engage with a variety of partners in school, health care and community settings, working together to achieve nutrition security. Each year these collective efforts improve access to nutritious foods and provide nutrition education and resources for millions of people in California, across the nation and beyond, demonstrating the dairy community’s contribution to sustainable nutrition and community health.</w:t>
      </w:r>
    </w:p>
    <w:p w14:paraId="0F785554" w14:textId="77777777" w:rsidR="00A7246C" w:rsidRPr="00221BC7" w:rsidRDefault="00A7246C" w:rsidP="00A7246C">
      <w:pPr>
        <w:spacing w:after="0"/>
        <w:rPr>
          <w:rFonts w:ascii="Gill Sans MT" w:eastAsia="Calibri" w:hAnsi="Gill Sans MT" w:cs="Calibri"/>
          <w:color w:val="000000" w:themeColor="text1"/>
        </w:rPr>
      </w:pPr>
    </w:p>
    <w:p w14:paraId="166E2AFF" w14:textId="77777777" w:rsidR="00A7246C" w:rsidRPr="00221BC7" w:rsidRDefault="00A7246C" w:rsidP="00A7246C">
      <w:pPr>
        <w:spacing w:after="0"/>
        <w:rPr>
          <w:rFonts w:ascii="Gill Sans MT" w:eastAsia="Calibri" w:hAnsi="Gill Sans MT" w:cs="Calibri"/>
          <w:color w:val="000000" w:themeColor="text1"/>
        </w:rPr>
      </w:pPr>
      <w:r w:rsidRPr="00221BC7">
        <w:rPr>
          <w:rFonts w:ascii="Gill Sans MT" w:eastAsia="Calibri" w:hAnsi="Gill Sans MT" w:cs="Calibri"/>
          <w:color w:val="000000" w:themeColor="text1"/>
        </w:rPr>
        <w:t>We appreciate the opportunity to submit these comments.</w:t>
      </w:r>
    </w:p>
    <w:p w14:paraId="1B7423F3" w14:textId="77777777" w:rsidR="00A7246C" w:rsidRPr="00221BC7" w:rsidRDefault="00A7246C" w:rsidP="00A7246C">
      <w:pPr>
        <w:spacing w:after="0"/>
        <w:rPr>
          <w:rFonts w:ascii="Gill Sans MT" w:eastAsia="Calibri" w:hAnsi="Gill Sans MT" w:cs="Calibri"/>
          <w:color w:val="000000" w:themeColor="text1"/>
        </w:rPr>
      </w:pPr>
    </w:p>
    <w:p w14:paraId="5193D44E" w14:textId="77777777" w:rsidR="00A7246C" w:rsidRPr="00221BC7" w:rsidRDefault="00A7246C" w:rsidP="00A7246C">
      <w:pPr>
        <w:spacing w:after="0"/>
        <w:rPr>
          <w:rFonts w:ascii="Gill Sans MT" w:eastAsia="Calibri" w:hAnsi="Gill Sans MT" w:cs="Calibri"/>
          <w:color w:val="000000" w:themeColor="text1"/>
        </w:rPr>
      </w:pPr>
      <w:r w:rsidRPr="00221BC7">
        <w:rPr>
          <w:rFonts w:ascii="Gill Sans MT" w:eastAsia="Calibri" w:hAnsi="Gill Sans MT" w:cs="Calibri"/>
          <w:color w:val="000000" w:themeColor="text1"/>
        </w:rPr>
        <w:t>Sincerely,</w:t>
      </w:r>
    </w:p>
    <w:p w14:paraId="2F448290" w14:textId="3DEF1342" w:rsidR="00A7246C" w:rsidRPr="00221BC7" w:rsidRDefault="00A7246C" w:rsidP="00A7246C">
      <w:pPr>
        <w:spacing w:after="0"/>
        <w:rPr>
          <w:rFonts w:ascii="Gill Sans MT" w:eastAsia="Calibri" w:hAnsi="Gill Sans MT" w:cs="Calibri"/>
          <w:color w:val="000000" w:themeColor="text1"/>
        </w:rPr>
      </w:pPr>
      <w:r w:rsidRPr="00221BC7">
        <w:rPr>
          <w:rFonts w:ascii="Gill Sans MT" w:hAnsi="Gill Sans MT"/>
          <w:noProof/>
        </w:rPr>
        <w:drawing>
          <wp:anchor distT="0" distB="0" distL="114300" distR="114300" simplePos="0" relativeHeight="251658240" behindDoc="1" locked="0" layoutInCell="1" allowOverlap="1" wp14:anchorId="35404EBA" wp14:editId="170535D6">
            <wp:simplePos x="0" y="0"/>
            <wp:positionH relativeFrom="column">
              <wp:posOffset>2622550</wp:posOffset>
            </wp:positionH>
            <wp:positionV relativeFrom="paragraph">
              <wp:posOffset>6350</wp:posOffset>
            </wp:positionV>
            <wp:extent cx="1562100" cy="504825"/>
            <wp:effectExtent l="0" t="0" r="0" b="9525"/>
            <wp:wrapNone/>
            <wp:docPr id="1769202276" name="Picture 2"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02276" name="Picture 2" descr="A close up of a signatu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504825"/>
                    </a:xfrm>
                    <a:prstGeom prst="rect">
                      <a:avLst/>
                    </a:prstGeom>
                    <a:noFill/>
                  </pic:spPr>
                </pic:pic>
              </a:graphicData>
            </a:graphic>
            <wp14:sizeRelH relativeFrom="page">
              <wp14:pctWidth>0</wp14:pctWidth>
            </wp14:sizeRelH>
            <wp14:sizeRelV relativeFrom="page">
              <wp14:pctHeight>0</wp14:pctHeight>
            </wp14:sizeRelV>
          </wp:anchor>
        </w:drawing>
      </w:r>
      <w:r w:rsidRPr="00221BC7">
        <w:rPr>
          <w:rFonts w:ascii="Gill Sans MT" w:eastAsia="Calibri" w:hAnsi="Gill Sans MT" w:cs="Calibri"/>
          <w:noProof/>
          <w:color w:val="000000" w:themeColor="text1"/>
        </w:rPr>
        <w:drawing>
          <wp:inline distT="0" distB="0" distL="0" distR="0" wp14:anchorId="7F190451" wp14:editId="580A24E5">
            <wp:extent cx="1543050" cy="444500"/>
            <wp:effectExtent l="0" t="0" r="0" b="0"/>
            <wp:docPr id="118667715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444500"/>
                    </a:xfrm>
                    <a:prstGeom prst="rect">
                      <a:avLst/>
                    </a:prstGeom>
                    <a:noFill/>
                    <a:ln>
                      <a:noFill/>
                    </a:ln>
                  </pic:spPr>
                </pic:pic>
              </a:graphicData>
            </a:graphic>
          </wp:inline>
        </w:drawing>
      </w:r>
    </w:p>
    <w:p w14:paraId="72519A10" w14:textId="665F8F61" w:rsidR="00A7246C" w:rsidRPr="00221BC7" w:rsidRDefault="00A7246C" w:rsidP="00A7246C">
      <w:pPr>
        <w:spacing w:after="0"/>
        <w:rPr>
          <w:rFonts w:ascii="Gill Sans MT" w:eastAsia="Calibri" w:hAnsi="Gill Sans MT" w:cs="Calibri"/>
          <w:color w:val="000000" w:themeColor="text1"/>
        </w:rPr>
      </w:pPr>
      <w:r w:rsidRPr="00221BC7">
        <w:rPr>
          <w:rFonts w:ascii="Gill Sans MT" w:eastAsia="Calibri" w:hAnsi="Gill Sans MT" w:cs="Calibri"/>
          <w:color w:val="000000" w:themeColor="text1"/>
        </w:rPr>
        <w:t>Amy DeLisio, MPH, RDN</w:t>
      </w:r>
      <w:r w:rsidRPr="00221BC7">
        <w:rPr>
          <w:rFonts w:ascii="Gill Sans MT" w:eastAsia="Calibri" w:hAnsi="Gill Sans MT" w:cs="Calibri"/>
          <w:color w:val="000000" w:themeColor="text1"/>
        </w:rPr>
        <w:tab/>
      </w:r>
      <w:r w:rsidRPr="00221BC7">
        <w:rPr>
          <w:rFonts w:ascii="Gill Sans MT" w:eastAsia="Calibri" w:hAnsi="Gill Sans MT" w:cs="Calibri"/>
          <w:color w:val="000000" w:themeColor="text1"/>
        </w:rPr>
        <w:tab/>
      </w:r>
      <w:r w:rsidRPr="00221BC7">
        <w:rPr>
          <w:rFonts w:ascii="Gill Sans MT" w:eastAsia="Calibri" w:hAnsi="Gill Sans MT" w:cs="Calibri"/>
          <w:color w:val="000000" w:themeColor="text1"/>
        </w:rPr>
        <w:tab/>
        <w:t>Ashley Rosales, RDN</w:t>
      </w:r>
    </w:p>
    <w:p w14:paraId="3F904A27" w14:textId="7B0C758B" w:rsidR="00A7246C" w:rsidRPr="00221BC7" w:rsidRDefault="00A7246C" w:rsidP="00A7246C">
      <w:pPr>
        <w:spacing w:after="0"/>
        <w:rPr>
          <w:rFonts w:ascii="Gill Sans MT" w:eastAsia="Calibri" w:hAnsi="Gill Sans MT" w:cs="Calibri"/>
          <w:color w:val="000000" w:themeColor="text1"/>
        </w:rPr>
      </w:pPr>
      <w:r w:rsidRPr="00221BC7">
        <w:rPr>
          <w:rFonts w:ascii="Gill Sans MT" w:eastAsia="Calibri" w:hAnsi="Gill Sans MT" w:cs="Calibri"/>
          <w:color w:val="000000" w:themeColor="text1"/>
        </w:rPr>
        <w:t>Chief Executive Officer</w:t>
      </w:r>
      <w:r w:rsidRPr="00221BC7">
        <w:rPr>
          <w:rFonts w:ascii="Gill Sans MT" w:eastAsia="Calibri" w:hAnsi="Gill Sans MT" w:cs="Calibri"/>
          <w:color w:val="000000" w:themeColor="text1"/>
        </w:rPr>
        <w:tab/>
      </w:r>
      <w:r w:rsidRPr="00221BC7">
        <w:rPr>
          <w:rFonts w:ascii="Gill Sans MT" w:eastAsia="Calibri" w:hAnsi="Gill Sans MT" w:cs="Calibri"/>
          <w:color w:val="000000" w:themeColor="text1"/>
        </w:rPr>
        <w:tab/>
      </w:r>
      <w:r w:rsidRPr="00221BC7">
        <w:rPr>
          <w:rFonts w:ascii="Gill Sans MT" w:eastAsia="Calibri" w:hAnsi="Gill Sans MT" w:cs="Calibri"/>
          <w:color w:val="000000" w:themeColor="text1"/>
        </w:rPr>
        <w:tab/>
        <w:t>Nutrition Science and Industry Affairs Officer</w:t>
      </w:r>
    </w:p>
    <w:p w14:paraId="1D799B34" w14:textId="77777777" w:rsidR="00A7246C" w:rsidRPr="00221BC7" w:rsidRDefault="00A7246C" w:rsidP="00A7246C">
      <w:pPr>
        <w:spacing w:after="0"/>
        <w:rPr>
          <w:rFonts w:ascii="Gill Sans MT" w:eastAsia="Calibri" w:hAnsi="Gill Sans MT" w:cs="Calibri"/>
          <w:color w:val="000000" w:themeColor="text1"/>
        </w:rPr>
      </w:pPr>
    </w:p>
    <w:p w14:paraId="44A71D93" w14:textId="77777777" w:rsidR="00A7246C" w:rsidRPr="00221BC7" w:rsidRDefault="00A7246C" w:rsidP="0026406E">
      <w:pPr>
        <w:rPr>
          <w:rFonts w:ascii="Gill Sans MT" w:hAnsi="Gill Sans MT"/>
          <w:b/>
          <w:bCs/>
        </w:rPr>
      </w:pPr>
    </w:p>
    <w:p w14:paraId="04C0FF31" w14:textId="77777777" w:rsidR="00221BC7" w:rsidRDefault="00221BC7" w:rsidP="0026406E">
      <w:pPr>
        <w:rPr>
          <w:rFonts w:ascii="Gill Sans MT" w:hAnsi="Gill Sans MT"/>
          <w:b/>
          <w:bCs/>
        </w:rPr>
      </w:pPr>
    </w:p>
    <w:p w14:paraId="66AD64B2" w14:textId="4DE25C8E" w:rsidR="0026406E" w:rsidRPr="00221BC7" w:rsidRDefault="0026406E" w:rsidP="0026406E">
      <w:pPr>
        <w:rPr>
          <w:rFonts w:ascii="Gill Sans MT" w:hAnsi="Gill Sans MT"/>
          <w:b/>
          <w:bCs/>
        </w:rPr>
      </w:pPr>
      <w:r w:rsidRPr="00221BC7">
        <w:rPr>
          <w:rFonts w:ascii="Gill Sans MT" w:hAnsi="Gill Sans MT"/>
          <w:b/>
          <w:bCs/>
        </w:rPr>
        <w:lastRenderedPageBreak/>
        <w:t xml:space="preserve">In this submission, Dairy Council of California provides </w:t>
      </w:r>
      <w:r w:rsidR="008702E5" w:rsidRPr="00221BC7">
        <w:rPr>
          <w:rFonts w:ascii="Gill Sans MT" w:hAnsi="Gill Sans MT"/>
          <w:b/>
          <w:bCs/>
        </w:rPr>
        <w:t>factual scientific information for consideration in relation to the protocol authored by the 202</w:t>
      </w:r>
      <w:r w:rsidR="00221BC7">
        <w:rPr>
          <w:rFonts w:ascii="Gill Sans MT" w:hAnsi="Gill Sans MT"/>
          <w:b/>
          <w:bCs/>
        </w:rPr>
        <w:t>5</w:t>
      </w:r>
      <w:r w:rsidR="008702E5" w:rsidRPr="00221BC7">
        <w:rPr>
          <w:rFonts w:ascii="Gill Sans MT" w:hAnsi="Gill Sans MT"/>
          <w:b/>
          <w:bCs/>
        </w:rPr>
        <w:t xml:space="preserve"> D</w:t>
      </w:r>
      <w:r w:rsidR="00783BB4" w:rsidRPr="00221BC7">
        <w:rPr>
          <w:rFonts w:ascii="Gill Sans MT" w:hAnsi="Gill Sans MT"/>
          <w:b/>
          <w:bCs/>
        </w:rPr>
        <w:t xml:space="preserve">ietary </w:t>
      </w:r>
      <w:r w:rsidR="008702E5" w:rsidRPr="00221BC7">
        <w:rPr>
          <w:rFonts w:ascii="Gill Sans MT" w:hAnsi="Gill Sans MT"/>
          <w:b/>
          <w:bCs/>
        </w:rPr>
        <w:t>G</w:t>
      </w:r>
      <w:r w:rsidR="00783BB4" w:rsidRPr="00221BC7">
        <w:rPr>
          <w:rFonts w:ascii="Gill Sans MT" w:hAnsi="Gill Sans MT"/>
          <w:b/>
          <w:bCs/>
        </w:rPr>
        <w:t xml:space="preserve">uidelines </w:t>
      </w:r>
      <w:r w:rsidR="008702E5" w:rsidRPr="00221BC7">
        <w:rPr>
          <w:rFonts w:ascii="Gill Sans MT" w:hAnsi="Gill Sans MT"/>
          <w:b/>
          <w:bCs/>
        </w:rPr>
        <w:t>A</w:t>
      </w:r>
      <w:r w:rsidR="00783BB4" w:rsidRPr="00221BC7">
        <w:rPr>
          <w:rFonts w:ascii="Gill Sans MT" w:hAnsi="Gill Sans MT"/>
          <w:b/>
          <w:bCs/>
        </w:rPr>
        <w:t xml:space="preserve">dvisory </w:t>
      </w:r>
      <w:r w:rsidR="008702E5" w:rsidRPr="00221BC7">
        <w:rPr>
          <w:rFonts w:ascii="Gill Sans MT" w:hAnsi="Gill Sans MT"/>
          <w:b/>
          <w:bCs/>
        </w:rPr>
        <w:t>C</w:t>
      </w:r>
      <w:r w:rsidR="00783BB4" w:rsidRPr="00221BC7">
        <w:rPr>
          <w:rFonts w:ascii="Gill Sans MT" w:hAnsi="Gill Sans MT"/>
          <w:b/>
          <w:bCs/>
        </w:rPr>
        <w:t>ommittee</w:t>
      </w:r>
      <w:r w:rsidR="005E1176" w:rsidRPr="00221BC7">
        <w:rPr>
          <w:rFonts w:ascii="Gill Sans MT" w:hAnsi="Gill Sans MT"/>
          <w:b/>
          <w:bCs/>
        </w:rPr>
        <w:t>’s</w:t>
      </w:r>
      <w:r w:rsidR="008702E5" w:rsidRPr="00221BC7">
        <w:rPr>
          <w:rFonts w:ascii="Gill Sans MT" w:hAnsi="Gill Sans MT"/>
          <w:b/>
          <w:bCs/>
        </w:rPr>
        <w:t xml:space="preserve"> Subcommittee 3, Food Pattern Modeling and Data Analysis</w:t>
      </w:r>
      <w:r w:rsidR="005E1176" w:rsidRPr="00221BC7">
        <w:rPr>
          <w:rFonts w:ascii="Gill Sans MT" w:hAnsi="Gill Sans MT"/>
          <w:b/>
          <w:bCs/>
        </w:rPr>
        <w:t>,</w:t>
      </w:r>
      <w:r w:rsidR="005E1176" w:rsidRPr="00221BC7">
        <w:rPr>
          <w:rFonts w:ascii="Gill Sans MT" w:hAnsi="Gill Sans MT"/>
          <w:b/>
          <w:bCs/>
          <w:i/>
          <w:iCs/>
        </w:rPr>
        <w:t xml:space="preserve"> </w:t>
      </w:r>
      <w:r w:rsidR="00B84DAC" w:rsidRPr="00221BC7">
        <w:rPr>
          <w:rFonts w:ascii="Gill Sans MT" w:hAnsi="Gill Sans MT"/>
          <w:b/>
          <w:bCs/>
        </w:rPr>
        <w:t>and</w:t>
      </w:r>
      <w:r w:rsidR="008702E5" w:rsidRPr="00221BC7">
        <w:rPr>
          <w:rFonts w:ascii="Gill Sans MT" w:hAnsi="Gill Sans MT"/>
          <w:b/>
          <w:bCs/>
        </w:rPr>
        <w:t xml:space="preserve"> released to the public on</w:t>
      </w:r>
      <w:r w:rsidRPr="00221BC7">
        <w:rPr>
          <w:rFonts w:ascii="Gill Sans MT" w:hAnsi="Gill Sans MT"/>
          <w:b/>
          <w:bCs/>
        </w:rPr>
        <w:t xml:space="preserve"> </w:t>
      </w:r>
      <w:r w:rsidR="008702E5" w:rsidRPr="00221BC7">
        <w:rPr>
          <w:rFonts w:ascii="Gill Sans MT" w:hAnsi="Gill Sans MT"/>
          <w:b/>
          <w:bCs/>
        </w:rPr>
        <w:t>February 6, 2024</w:t>
      </w:r>
      <w:r w:rsidRPr="00221BC7">
        <w:rPr>
          <w:rFonts w:ascii="Gill Sans MT" w:hAnsi="Gill Sans MT"/>
          <w:b/>
          <w:bCs/>
        </w:rPr>
        <w:t xml:space="preserve">. </w:t>
      </w:r>
    </w:p>
    <w:p w14:paraId="3A017585" w14:textId="795929D0" w:rsidR="00C54E3B" w:rsidRPr="00221BC7" w:rsidRDefault="00A8489E" w:rsidP="008702E5">
      <w:pPr>
        <w:pStyle w:val="ListParagraph"/>
        <w:numPr>
          <w:ilvl w:val="0"/>
          <w:numId w:val="4"/>
        </w:numPr>
        <w:rPr>
          <w:rFonts w:ascii="Gill Sans MT" w:hAnsi="Gill Sans MT"/>
        </w:rPr>
      </w:pPr>
      <w:hyperlink r:id="rId13" w:history="1">
        <w:r w:rsidR="00C54E3B" w:rsidRPr="00221BC7">
          <w:rPr>
            <w:rStyle w:val="Hyperlink"/>
            <w:rFonts w:ascii="Gill Sans MT" w:hAnsi="Gill Sans MT"/>
            <w:b/>
            <w:bCs/>
          </w:rPr>
          <w:t>Protocol question</w:t>
        </w:r>
      </w:hyperlink>
      <w:r w:rsidR="00C54E3B" w:rsidRPr="00221BC7">
        <w:rPr>
          <w:rFonts w:ascii="Gill Sans MT" w:hAnsi="Gill Sans MT"/>
          <w:b/>
          <w:bCs/>
        </w:rPr>
        <w:t xml:space="preserve">: </w:t>
      </w:r>
      <w:r w:rsidR="00C54E3B" w:rsidRPr="00221BC7">
        <w:rPr>
          <w:rFonts w:ascii="Gill Sans MT" w:hAnsi="Gill Sans MT"/>
        </w:rPr>
        <w:t>What are the implications for nutrient intakes when animal sources of foods and beverages contributing to the Dairy and Fortified Soy Alternatives and Protein Foods groups and subgroups are removed or replaced with plant sources within the Healthy Vegetarian Dietary Pattern?</w:t>
      </w:r>
    </w:p>
    <w:p w14:paraId="2BFEF851" w14:textId="488D19EE" w:rsidR="00224126" w:rsidRPr="00221BC7" w:rsidRDefault="00183CC8" w:rsidP="00221BC7">
      <w:pPr>
        <w:rPr>
          <w:rFonts w:ascii="Gill Sans MT" w:hAnsi="Gill Sans MT"/>
        </w:rPr>
        <w:sectPr w:rsidR="00224126" w:rsidRPr="00221BC7" w:rsidSect="00D658EE">
          <w:headerReference w:type="default" r:id="rId14"/>
          <w:pgSz w:w="12240" w:h="15840"/>
          <w:pgMar w:top="2700" w:right="1440" w:bottom="1440" w:left="1440" w:header="720" w:footer="720" w:gutter="0"/>
          <w:cols w:space="720"/>
          <w:docGrid w:linePitch="360"/>
        </w:sectPr>
      </w:pPr>
      <w:r w:rsidRPr="00221BC7">
        <w:rPr>
          <w:rFonts w:ascii="Gill Sans MT" w:hAnsi="Gill Sans MT"/>
          <w:b/>
          <w:bCs/>
        </w:rPr>
        <w:t>Summary Statement</w:t>
      </w:r>
    </w:p>
    <w:p w14:paraId="073E53ED" w14:textId="60424F89" w:rsidR="00F32207" w:rsidRPr="00221BC7" w:rsidRDefault="00F32207" w:rsidP="00F32207">
      <w:pPr>
        <w:tabs>
          <w:tab w:val="left" w:pos="1530"/>
        </w:tabs>
        <w:rPr>
          <w:rFonts w:ascii="Gill Sans MT" w:hAnsi="Gill Sans MT"/>
        </w:rPr>
      </w:pPr>
      <w:r w:rsidRPr="00221BC7">
        <w:rPr>
          <w:rFonts w:ascii="Gill Sans MT" w:hAnsi="Gill Sans MT"/>
        </w:rPr>
        <w:t xml:space="preserve">Studies examining the American diet show that Americans of all ages are </w:t>
      </w:r>
      <w:proofErr w:type="spellStart"/>
      <w:r w:rsidRPr="00221BC7">
        <w:rPr>
          <w:rFonts w:ascii="Gill Sans MT" w:hAnsi="Gill Sans MT"/>
        </w:rPr>
        <w:t>underconsuming</w:t>
      </w:r>
      <w:proofErr w:type="spellEnd"/>
      <w:r w:rsidR="00D621E9" w:rsidRPr="00221BC7">
        <w:rPr>
          <w:rFonts w:ascii="Gill Sans MT" w:hAnsi="Gill Sans MT"/>
        </w:rPr>
        <w:t xml:space="preserve"> milk and</w:t>
      </w:r>
      <w:r w:rsidRPr="00221BC7">
        <w:rPr>
          <w:rFonts w:ascii="Gill Sans MT" w:hAnsi="Gill Sans MT"/>
        </w:rPr>
        <w:t xml:space="preserve"> dairy foods, whole grains, </w:t>
      </w:r>
      <w:proofErr w:type="gramStart"/>
      <w:r w:rsidRPr="00221BC7">
        <w:rPr>
          <w:rFonts w:ascii="Gill Sans MT" w:hAnsi="Gill Sans MT"/>
        </w:rPr>
        <w:t>fruits</w:t>
      </w:r>
      <w:proofErr w:type="gramEnd"/>
      <w:r w:rsidRPr="00221BC7">
        <w:rPr>
          <w:rFonts w:ascii="Gill Sans MT" w:hAnsi="Gill Sans MT"/>
        </w:rPr>
        <w:t xml:space="preserve"> and vegetables. As a result, they are not getting enough calcium, vitamin D, </w:t>
      </w:r>
      <w:proofErr w:type="gramStart"/>
      <w:r w:rsidRPr="00221BC7">
        <w:rPr>
          <w:rFonts w:ascii="Gill Sans MT" w:hAnsi="Gill Sans MT"/>
        </w:rPr>
        <w:t>potassium</w:t>
      </w:r>
      <w:proofErr w:type="gramEnd"/>
      <w:r w:rsidRPr="00221BC7">
        <w:rPr>
          <w:rFonts w:ascii="Gill Sans MT" w:hAnsi="Gill Sans MT"/>
        </w:rPr>
        <w:t xml:space="preserve"> and fiber—the four nutrients of concern in the American diet that are important for supporting the optimal growth and development of young children and adolescents, as well as meeting the nutritional needs of adults of all ages.</w:t>
      </w:r>
      <w:r w:rsidR="003A2F3F" w:rsidRPr="00221BC7">
        <w:rPr>
          <w:rStyle w:val="EndnoteReference"/>
          <w:rFonts w:ascii="Gill Sans MT" w:hAnsi="Gill Sans MT"/>
        </w:rPr>
        <w:endnoteReference w:id="1"/>
      </w:r>
      <w:r w:rsidRPr="00221BC7">
        <w:rPr>
          <w:rFonts w:ascii="Gill Sans MT" w:hAnsi="Gill Sans MT"/>
        </w:rPr>
        <w:t xml:space="preserve"> This is especially true in the millions of households that experience food insecurity throughout the United States. Dairy foods play a critical role in </w:t>
      </w:r>
      <w:r w:rsidR="003A2F3F" w:rsidRPr="00221BC7">
        <w:rPr>
          <w:rFonts w:ascii="Gill Sans MT" w:hAnsi="Gill Sans MT"/>
        </w:rPr>
        <w:t>achieving nutrition security</w:t>
      </w:r>
      <w:r w:rsidRPr="00221BC7">
        <w:rPr>
          <w:rFonts w:ascii="Gill Sans MT" w:hAnsi="Gill Sans MT"/>
        </w:rPr>
        <w:t>, providing the nutrients required for optimal growth and development while offering variety, affordability and cultural relevance</w:t>
      </w:r>
      <w:r w:rsidR="0093751B" w:rsidRPr="00221BC7">
        <w:rPr>
          <w:rFonts w:ascii="Gill Sans MT" w:hAnsi="Gill Sans MT"/>
        </w:rPr>
        <w:t xml:space="preserve"> to American families</w:t>
      </w:r>
      <w:r w:rsidRPr="00221BC7">
        <w:rPr>
          <w:rFonts w:ascii="Gill Sans MT" w:hAnsi="Gill Sans MT"/>
        </w:rPr>
        <w:t xml:space="preserve">. Research shows that when dairy foods such as milk, yogurt and cheese are consumed as part of a healthy eating pattern and combined with fruits, vegetables and whole grains, all four of the nutrients of concern are likely to be consumed in the right amounts, supporting optimal population health. </w:t>
      </w:r>
    </w:p>
    <w:p w14:paraId="0EBC5A62" w14:textId="786D9AA2" w:rsidR="009E493A" w:rsidRPr="00221BC7" w:rsidRDefault="00523AEB" w:rsidP="009E493A">
      <w:pPr>
        <w:spacing w:after="0" w:line="240" w:lineRule="auto"/>
        <w:rPr>
          <w:rFonts w:ascii="Gill Sans MT" w:hAnsi="Gill Sans MT" w:cs="Open Sans"/>
        </w:rPr>
      </w:pPr>
      <w:r w:rsidRPr="00221BC7">
        <w:rPr>
          <w:rFonts w:ascii="Gill Sans MT" w:hAnsi="Gill Sans MT" w:cs="Times New Roman"/>
        </w:rPr>
        <w:t>Animal-source</w:t>
      </w:r>
      <w:r w:rsidR="00C54E3B" w:rsidRPr="00221BC7">
        <w:rPr>
          <w:rFonts w:ascii="Gill Sans MT" w:hAnsi="Gill Sans MT" w:cs="Times New Roman"/>
        </w:rPr>
        <w:t>d</w:t>
      </w:r>
      <w:r w:rsidRPr="00221BC7">
        <w:rPr>
          <w:rFonts w:ascii="Gill Sans MT" w:hAnsi="Gill Sans MT" w:cs="Times New Roman"/>
        </w:rPr>
        <w:t xml:space="preserve"> foods such as dairy, meat, poultry and fish can be an important part of dietary patterns as they are nutrient</w:t>
      </w:r>
      <w:r w:rsidR="004A0350" w:rsidRPr="00221BC7">
        <w:rPr>
          <w:rFonts w:ascii="Gill Sans MT" w:hAnsi="Gill Sans MT" w:cs="Times New Roman"/>
        </w:rPr>
        <w:t>-</w:t>
      </w:r>
      <w:r w:rsidRPr="00221BC7">
        <w:rPr>
          <w:rFonts w:ascii="Gill Sans MT" w:hAnsi="Gill Sans MT" w:cs="Times New Roman"/>
        </w:rPr>
        <w:t xml:space="preserve">dense </w:t>
      </w:r>
      <w:r w:rsidR="00C54E3B" w:rsidRPr="00221BC7">
        <w:rPr>
          <w:rFonts w:ascii="Gill Sans MT" w:hAnsi="Gill Sans MT" w:cs="Times New Roman"/>
        </w:rPr>
        <w:t>with highly bioavailable nutrients, including zinc, calcium, iodine and vitamins B12, A and D.</w:t>
      </w:r>
      <w:r w:rsidR="00C54E3B" w:rsidRPr="00221BC7">
        <w:rPr>
          <w:rStyle w:val="EndnoteReference"/>
          <w:rFonts w:ascii="Gill Sans MT" w:hAnsi="Gill Sans MT" w:cs="Times New Roman"/>
        </w:rPr>
        <w:endnoteReference w:id="2"/>
      </w:r>
      <w:r w:rsidR="00C54E3B" w:rsidRPr="00221BC7">
        <w:rPr>
          <w:rFonts w:ascii="Gill Sans MT" w:hAnsi="Gill Sans MT" w:cs="Times New Roman"/>
        </w:rPr>
        <w:t xml:space="preserve"> Plant</w:t>
      </w:r>
      <w:r w:rsidR="009801D5" w:rsidRPr="00221BC7">
        <w:rPr>
          <w:rFonts w:ascii="Gill Sans MT" w:hAnsi="Gill Sans MT" w:cs="Times New Roman"/>
        </w:rPr>
        <w:t>-</w:t>
      </w:r>
      <w:r w:rsidR="00C54E3B" w:rsidRPr="00221BC7">
        <w:rPr>
          <w:rFonts w:ascii="Gill Sans MT" w:hAnsi="Gill Sans MT" w:cs="Times New Roman"/>
        </w:rPr>
        <w:t>source</w:t>
      </w:r>
      <w:r w:rsidR="009801D5" w:rsidRPr="00221BC7">
        <w:rPr>
          <w:rFonts w:ascii="Gill Sans MT" w:hAnsi="Gill Sans MT" w:cs="Times New Roman"/>
        </w:rPr>
        <w:t>d</w:t>
      </w:r>
      <w:r w:rsidR="00C54E3B" w:rsidRPr="00221BC7">
        <w:rPr>
          <w:rFonts w:ascii="Gill Sans MT" w:hAnsi="Gill Sans MT" w:cs="Times New Roman"/>
        </w:rPr>
        <w:t xml:space="preserve"> foods may contain the same nutrients but at different concentrations and lower availability</w:t>
      </w:r>
      <w:r w:rsidR="009801D5" w:rsidRPr="00221BC7">
        <w:rPr>
          <w:rFonts w:ascii="Gill Sans MT" w:hAnsi="Gill Sans MT" w:cs="Times New Roman"/>
        </w:rPr>
        <w:t>;</w:t>
      </w:r>
      <w:r w:rsidR="00C54E3B" w:rsidRPr="00221BC7">
        <w:rPr>
          <w:rFonts w:ascii="Gill Sans MT" w:hAnsi="Gill Sans MT" w:cs="Times New Roman"/>
        </w:rPr>
        <w:t xml:space="preserve"> therefore</w:t>
      </w:r>
      <w:r w:rsidR="009801D5" w:rsidRPr="00221BC7">
        <w:rPr>
          <w:rFonts w:ascii="Gill Sans MT" w:hAnsi="Gill Sans MT" w:cs="Times New Roman"/>
        </w:rPr>
        <w:t>,</w:t>
      </w:r>
      <w:r w:rsidR="00C54E3B" w:rsidRPr="00221BC7">
        <w:rPr>
          <w:rFonts w:ascii="Gill Sans MT" w:hAnsi="Gill Sans MT" w:cs="Times New Roman"/>
        </w:rPr>
        <w:t xml:space="preserve"> higher quantities would need to be consumed.</w:t>
      </w:r>
      <w:r w:rsidR="00C54E3B" w:rsidRPr="00221BC7">
        <w:rPr>
          <w:rStyle w:val="EndnoteReference"/>
          <w:rFonts w:ascii="Gill Sans MT" w:hAnsi="Gill Sans MT" w:cs="Times New Roman"/>
        </w:rPr>
        <w:endnoteReference w:id="3"/>
      </w:r>
      <w:r w:rsidR="00C54E3B" w:rsidRPr="00221BC7">
        <w:rPr>
          <w:rFonts w:ascii="Gill Sans MT" w:hAnsi="Gill Sans MT" w:cs="Times New Roman"/>
        </w:rPr>
        <w:t xml:space="preserve"> </w:t>
      </w:r>
      <w:r w:rsidR="009E493A" w:rsidRPr="00221BC7">
        <w:rPr>
          <w:rFonts w:ascii="Gill Sans MT" w:hAnsi="Gill Sans MT" w:cs="Times New Roman"/>
        </w:rPr>
        <w:t>These differences are in part due to the food matrix, which can explain how a food’s nutrients and non-nutrients, including vitamins, minerals and bioactive components, as well as its physical structure, texture and form</w:t>
      </w:r>
      <w:r w:rsidR="009801D5" w:rsidRPr="00221BC7">
        <w:rPr>
          <w:rFonts w:ascii="Gill Sans MT" w:hAnsi="Gill Sans MT" w:cs="Times New Roman"/>
        </w:rPr>
        <w:t>,</w:t>
      </w:r>
      <w:r w:rsidR="009E493A" w:rsidRPr="00221BC7">
        <w:rPr>
          <w:rFonts w:ascii="Gill Sans MT" w:hAnsi="Gill Sans MT" w:cs="Times New Roman"/>
        </w:rPr>
        <w:t xml:space="preserve"> interact to impact digestion, absorption and physiological functions important for health. The dairy food matrix provides a unique example of the advancement of research in this area, as dairy is a diverse group of foods that contain nutrients and bioactive components that vary in amount and macro- and micronutrient structure. </w:t>
      </w:r>
      <w:r w:rsidR="009E493A" w:rsidRPr="00221BC7">
        <w:rPr>
          <w:rFonts w:ascii="Gill Sans MT" w:hAnsi="Gill Sans MT" w:cs="Open Sans"/>
        </w:rPr>
        <w:t>This complex profile helps explain why milk and dairy foods are associated with lower BMI</w:t>
      </w:r>
      <w:r w:rsidR="009E493A" w:rsidRPr="00221BC7">
        <w:rPr>
          <w:rStyle w:val="EndnoteReference"/>
          <w:rFonts w:ascii="Gill Sans MT" w:eastAsia="Times New Roman" w:hAnsi="Gill Sans MT" w:cs="Open Sans"/>
          <w:color w:val="000000"/>
        </w:rPr>
        <w:endnoteReference w:id="4"/>
      </w:r>
      <w:r w:rsidR="009E493A" w:rsidRPr="00221BC7">
        <w:rPr>
          <w:rFonts w:ascii="Gill Sans MT" w:hAnsi="Gill Sans MT" w:cs="Open Sans"/>
        </w:rPr>
        <w:t xml:space="preserve"> and reduced risk of developing chronic diseases such as type 2 diabetes and heart disease.</w:t>
      </w:r>
      <w:r w:rsidR="009E493A" w:rsidRPr="00221BC7">
        <w:rPr>
          <w:rStyle w:val="EndnoteReference"/>
          <w:rFonts w:ascii="Gill Sans MT" w:hAnsi="Gill Sans MT" w:cs="Open Sans"/>
        </w:rPr>
        <w:endnoteReference w:id="5"/>
      </w:r>
      <w:r w:rsidR="009E493A" w:rsidRPr="00221BC7">
        <w:rPr>
          <w:rFonts w:ascii="Gill Sans MT" w:hAnsi="Gill Sans MT" w:cs="Open Sans"/>
        </w:rPr>
        <w:t xml:space="preserve"> </w:t>
      </w:r>
    </w:p>
    <w:p w14:paraId="482B7005" w14:textId="77777777" w:rsidR="00D621E9" w:rsidRPr="00221BC7" w:rsidRDefault="00D621E9" w:rsidP="009E493A">
      <w:pPr>
        <w:spacing w:after="0" w:line="240" w:lineRule="auto"/>
        <w:rPr>
          <w:rFonts w:ascii="Gill Sans MT" w:hAnsi="Gill Sans MT" w:cs="Times New Roman"/>
          <w:sz w:val="24"/>
          <w:szCs w:val="24"/>
        </w:rPr>
      </w:pPr>
    </w:p>
    <w:p w14:paraId="485A3C9F" w14:textId="4805DAA1" w:rsidR="003A2F3F" w:rsidRPr="00221BC7" w:rsidRDefault="00523AEB">
      <w:pPr>
        <w:rPr>
          <w:rFonts w:ascii="Gill Sans MT" w:hAnsi="Gill Sans MT"/>
        </w:rPr>
      </w:pPr>
      <w:r w:rsidRPr="00221BC7">
        <w:rPr>
          <w:rFonts w:ascii="Gill Sans MT" w:hAnsi="Gill Sans MT" w:cs="Times New Roman"/>
        </w:rPr>
        <w:t>Dietary guidance that generally restrict</w:t>
      </w:r>
      <w:r w:rsidR="004A0350" w:rsidRPr="00221BC7">
        <w:rPr>
          <w:rFonts w:ascii="Gill Sans MT" w:hAnsi="Gill Sans MT" w:cs="Times New Roman"/>
        </w:rPr>
        <w:t>s</w:t>
      </w:r>
      <w:r w:rsidRPr="00221BC7">
        <w:rPr>
          <w:rFonts w:ascii="Gill Sans MT" w:hAnsi="Gill Sans MT" w:cs="Times New Roman"/>
        </w:rPr>
        <w:t xml:space="preserve"> or eliminate</w:t>
      </w:r>
      <w:r w:rsidR="004A0350" w:rsidRPr="00221BC7">
        <w:rPr>
          <w:rFonts w:ascii="Gill Sans MT" w:hAnsi="Gill Sans MT" w:cs="Times New Roman"/>
        </w:rPr>
        <w:t>s</w:t>
      </w:r>
      <w:r w:rsidRPr="00221BC7">
        <w:rPr>
          <w:rFonts w:ascii="Gill Sans MT" w:hAnsi="Gill Sans MT" w:cs="Times New Roman"/>
        </w:rPr>
        <w:t xml:space="preserve"> nutrient-dense foods</w:t>
      </w:r>
      <w:r w:rsidR="00C54E3B" w:rsidRPr="00221BC7">
        <w:rPr>
          <w:rFonts w:ascii="Gill Sans MT" w:hAnsi="Gill Sans MT" w:cs="Times New Roman"/>
        </w:rPr>
        <w:t>, including animal-source</w:t>
      </w:r>
      <w:r w:rsidR="009801D5" w:rsidRPr="00221BC7">
        <w:rPr>
          <w:rFonts w:ascii="Gill Sans MT" w:hAnsi="Gill Sans MT" w:cs="Times New Roman"/>
        </w:rPr>
        <w:t>d</w:t>
      </w:r>
      <w:r w:rsidR="00C54E3B" w:rsidRPr="00221BC7">
        <w:rPr>
          <w:rFonts w:ascii="Gill Sans MT" w:hAnsi="Gill Sans MT" w:cs="Times New Roman"/>
        </w:rPr>
        <w:t xml:space="preserve"> foods,</w:t>
      </w:r>
      <w:r w:rsidRPr="00221BC7">
        <w:rPr>
          <w:rFonts w:ascii="Gill Sans MT" w:hAnsi="Gill Sans MT" w:cs="Times New Roman"/>
        </w:rPr>
        <w:t xml:space="preserve"> could have the potential to prevent the supply of critical nutrients to </w:t>
      </w:r>
      <w:r w:rsidR="004A0350" w:rsidRPr="00221BC7">
        <w:rPr>
          <w:rFonts w:ascii="Gill Sans MT" w:hAnsi="Gill Sans MT" w:cs="Times New Roman"/>
        </w:rPr>
        <w:t xml:space="preserve">people in </w:t>
      </w:r>
      <w:r w:rsidRPr="00221BC7">
        <w:rPr>
          <w:rFonts w:ascii="Gill Sans MT" w:hAnsi="Gill Sans MT" w:cs="Times New Roman"/>
        </w:rPr>
        <w:t xml:space="preserve">nutritionally vulnerable life stages, including pregnant and lactating women, young </w:t>
      </w:r>
      <w:proofErr w:type="gramStart"/>
      <w:r w:rsidRPr="00221BC7">
        <w:rPr>
          <w:rFonts w:ascii="Gill Sans MT" w:hAnsi="Gill Sans MT" w:cs="Times New Roman"/>
        </w:rPr>
        <w:t>children</w:t>
      </w:r>
      <w:proofErr w:type="gramEnd"/>
      <w:r w:rsidRPr="00221BC7">
        <w:rPr>
          <w:rFonts w:ascii="Gill Sans MT" w:hAnsi="Gill Sans MT" w:cs="Times New Roman"/>
        </w:rPr>
        <w:t xml:space="preserve"> and older adults</w:t>
      </w:r>
      <w:r w:rsidR="00B007A0" w:rsidRPr="00221BC7">
        <w:rPr>
          <w:rFonts w:ascii="Gill Sans MT" w:hAnsi="Gill Sans MT" w:cs="Times New Roman"/>
        </w:rPr>
        <w:t>, resulting i</w:t>
      </w:r>
      <w:r w:rsidR="009801D5" w:rsidRPr="00221BC7">
        <w:rPr>
          <w:rFonts w:ascii="Gill Sans MT" w:hAnsi="Gill Sans MT" w:cs="Times New Roman"/>
        </w:rPr>
        <w:t>n</w:t>
      </w:r>
      <w:r w:rsidR="00B007A0" w:rsidRPr="00221BC7">
        <w:rPr>
          <w:rFonts w:ascii="Gill Sans MT" w:hAnsi="Gill Sans MT" w:cs="Times New Roman"/>
        </w:rPr>
        <w:t xml:space="preserve"> potentially significant public health consequences</w:t>
      </w:r>
      <w:r w:rsidRPr="00221BC7">
        <w:rPr>
          <w:rFonts w:ascii="Gill Sans MT" w:hAnsi="Gill Sans MT" w:cs="Times New Roman"/>
        </w:rPr>
        <w:t xml:space="preserve">. </w:t>
      </w:r>
      <w:r w:rsidR="004B7EF1" w:rsidRPr="00221BC7">
        <w:rPr>
          <w:rFonts w:ascii="Gill Sans MT" w:hAnsi="Gill Sans MT" w:cs="Times New Roman"/>
        </w:rPr>
        <w:t>The Dietary Guidelines for Americans serve</w:t>
      </w:r>
      <w:r w:rsidR="001D5CFF" w:rsidRPr="00221BC7">
        <w:rPr>
          <w:rFonts w:ascii="Gill Sans MT" w:hAnsi="Gill Sans MT" w:cs="Times New Roman"/>
        </w:rPr>
        <w:t>s</w:t>
      </w:r>
      <w:r w:rsidR="004B7EF1" w:rsidRPr="00221BC7">
        <w:rPr>
          <w:rFonts w:ascii="Gill Sans MT" w:hAnsi="Gill Sans MT" w:cs="Times New Roman"/>
        </w:rPr>
        <w:t xml:space="preserve"> as a foundation for federal nutrition assistance programs such as the National School Lunch Program, the School Breakfast Program, the Child and Adult Care Food Program, </w:t>
      </w:r>
      <w:r w:rsidR="001E7D79" w:rsidRPr="00221BC7">
        <w:rPr>
          <w:rFonts w:ascii="Gill Sans MT" w:hAnsi="Gill Sans MT" w:cs="Times New Roman"/>
        </w:rPr>
        <w:t xml:space="preserve">the </w:t>
      </w:r>
      <w:r w:rsidR="0093751B" w:rsidRPr="00221BC7">
        <w:rPr>
          <w:rFonts w:ascii="Gill Sans MT" w:hAnsi="Gill Sans MT" w:cs="Times New Roman"/>
        </w:rPr>
        <w:t xml:space="preserve">Supplemental </w:t>
      </w:r>
      <w:r w:rsidR="004B7EF1" w:rsidRPr="00221BC7">
        <w:rPr>
          <w:rFonts w:ascii="Gill Sans MT" w:hAnsi="Gill Sans MT" w:cs="Times New Roman"/>
        </w:rPr>
        <w:t>Nutrition Assistance Program and the Special Supplemental Nutrition Program for Women, Infants, and Children. These vital nutrition security safety net programs serv</w:t>
      </w:r>
      <w:r w:rsidR="001E7D79" w:rsidRPr="00221BC7">
        <w:rPr>
          <w:rFonts w:ascii="Gill Sans MT" w:hAnsi="Gill Sans MT" w:cs="Times New Roman"/>
        </w:rPr>
        <w:t>e</w:t>
      </w:r>
      <w:r w:rsidR="004B7EF1" w:rsidRPr="00221BC7">
        <w:rPr>
          <w:rFonts w:ascii="Gill Sans MT" w:hAnsi="Gill Sans MT" w:cs="Times New Roman"/>
        </w:rPr>
        <w:t xml:space="preserve"> populations who benefit from the nutrition </w:t>
      </w:r>
      <w:r w:rsidR="004B7EF1" w:rsidRPr="00221BC7">
        <w:rPr>
          <w:rFonts w:ascii="Gill Sans MT" w:hAnsi="Gill Sans MT" w:cs="Times New Roman"/>
        </w:rPr>
        <w:lastRenderedPageBreak/>
        <w:t xml:space="preserve">provided by nutrient-dense foods like </w:t>
      </w:r>
      <w:r w:rsidR="00E23A2E" w:rsidRPr="00221BC7">
        <w:rPr>
          <w:rFonts w:ascii="Gill Sans MT" w:hAnsi="Gill Sans MT" w:cs="Times New Roman"/>
        </w:rPr>
        <w:t xml:space="preserve">milk and </w:t>
      </w:r>
      <w:r w:rsidR="004B7EF1" w:rsidRPr="00221BC7">
        <w:rPr>
          <w:rFonts w:ascii="Gill Sans MT" w:hAnsi="Gill Sans MT"/>
        </w:rPr>
        <w:t xml:space="preserve">dairy foods, whole grains, </w:t>
      </w:r>
      <w:proofErr w:type="gramStart"/>
      <w:r w:rsidR="004B7EF1" w:rsidRPr="00221BC7">
        <w:rPr>
          <w:rFonts w:ascii="Gill Sans MT" w:hAnsi="Gill Sans MT"/>
        </w:rPr>
        <w:t>fruits</w:t>
      </w:r>
      <w:proofErr w:type="gramEnd"/>
      <w:r w:rsidR="004B7EF1" w:rsidRPr="00221BC7">
        <w:rPr>
          <w:rFonts w:ascii="Gill Sans MT" w:hAnsi="Gill Sans MT"/>
        </w:rPr>
        <w:t xml:space="preserve"> and vegetables</w:t>
      </w:r>
      <w:r w:rsidR="004B7EF1" w:rsidRPr="00221BC7">
        <w:rPr>
          <w:rFonts w:ascii="Gill Sans MT" w:hAnsi="Gill Sans MT" w:cs="Times New Roman"/>
        </w:rPr>
        <w:t xml:space="preserve">. </w:t>
      </w:r>
      <w:r w:rsidR="00500E89" w:rsidRPr="00221BC7">
        <w:rPr>
          <w:rFonts w:ascii="Gill Sans MT" w:hAnsi="Gill Sans MT"/>
        </w:rPr>
        <w:t xml:space="preserve">It is </w:t>
      </w:r>
      <w:r w:rsidR="008702E5" w:rsidRPr="00221BC7">
        <w:rPr>
          <w:rFonts w:ascii="Gill Sans MT" w:hAnsi="Gill Sans MT"/>
        </w:rPr>
        <w:t>imperative</w:t>
      </w:r>
      <w:r w:rsidR="00500E89" w:rsidRPr="00221BC7">
        <w:rPr>
          <w:rFonts w:ascii="Gill Sans MT" w:hAnsi="Gill Sans MT"/>
        </w:rPr>
        <w:t xml:space="preserve"> to utilize the totality of evidence-based nutrition research, which continues to demonstrate the health-promoting benefits of a balanced eating approach that includes nutrient-dense plant </w:t>
      </w:r>
      <w:r w:rsidR="00500E89" w:rsidRPr="00221BC7">
        <w:rPr>
          <w:rFonts w:ascii="Gill Sans MT" w:hAnsi="Gill Sans MT"/>
          <w:u w:val="single"/>
        </w:rPr>
        <w:t>and</w:t>
      </w:r>
      <w:r w:rsidR="00500E89" w:rsidRPr="00221BC7">
        <w:rPr>
          <w:rFonts w:ascii="Gill Sans MT" w:hAnsi="Gill Sans MT"/>
        </w:rPr>
        <w:t xml:space="preserve"> animal choices and embraces the specific</w:t>
      </w:r>
      <w:r w:rsidR="00500E89" w:rsidRPr="00221BC7">
        <w:rPr>
          <w:rFonts w:ascii="Gill Sans MT" w:hAnsi="Gill Sans MT"/>
          <w:color w:val="FF0000"/>
        </w:rPr>
        <w:t xml:space="preserve"> </w:t>
      </w:r>
      <w:r w:rsidR="00500E89" w:rsidRPr="00221BC7">
        <w:rPr>
          <w:rFonts w:ascii="Gill Sans MT" w:hAnsi="Gill Sans MT"/>
        </w:rPr>
        <w:t>nutrient needs of individuals, diverse cultures and economies</w:t>
      </w:r>
      <w:r w:rsidR="003A2F3F" w:rsidRPr="00221BC7">
        <w:rPr>
          <w:rFonts w:ascii="Gill Sans MT" w:hAnsi="Gill Sans MT"/>
        </w:rPr>
        <w:t>.</w:t>
      </w:r>
    </w:p>
    <w:p w14:paraId="3E68E4F2" w14:textId="2B3FC30A" w:rsidR="00183CC8" w:rsidRPr="00221BC7" w:rsidRDefault="00183CC8">
      <w:pPr>
        <w:rPr>
          <w:rFonts w:ascii="Gill Sans MT" w:hAnsi="Gill Sans MT"/>
          <w:b/>
          <w:bCs/>
        </w:rPr>
      </w:pPr>
      <w:r w:rsidRPr="00221BC7">
        <w:rPr>
          <w:rFonts w:ascii="Gill Sans MT" w:hAnsi="Gill Sans MT"/>
          <w:b/>
          <w:bCs/>
        </w:rPr>
        <w:t>Supporting Evidence</w:t>
      </w:r>
    </w:p>
    <w:p w14:paraId="7FA6E78D" w14:textId="073BC1EB" w:rsidR="00C54E3B" w:rsidRPr="00221BC7" w:rsidRDefault="00523AEB" w:rsidP="00C54E3B">
      <w:pPr>
        <w:pStyle w:val="ListParagraph"/>
        <w:numPr>
          <w:ilvl w:val="0"/>
          <w:numId w:val="1"/>
        </w:numPr>
        <w:rPr>
          <w:rFonts w:ascii="Gill Sans MT" w:hAnsi="Gill Sans MT"/>
        </w:rPr>
      </w:pPr>
      <w:r w:rsidRPr="00221BC7">
        <w:rPr>
          <w:rFonts w:ascii="Gill Sans MT" w:hAnsi="Gill Sans MT" w:cs="Calibri"/>
        </w:rPr>
        <w:t xml:space="preserve">An analysis of </w:t>
      </w:r>
      <w:r w:rsidR="001E7D79" w:rsidRPr="00221BC7">
        <w:rPr>
          <w:rFonts w:ascii="Gill Sans MT" w:hAnsi="Gill Sans MT" w:cs="Calibri"/>
        </w:rPr>
        <w:t>National Health and Nutrition Examination Survey (</w:t>
      </w:r>
      <w:r w:rsidRPr="00221BC7">
        <w:rPr>
          <w:rFonts w:ascii="Gill Sans MT" w:hAnsi="Gill Sans MT" w:cs="Calibri"/>
        </w:rPr>
        <w:t>NHANES</w:t>
      </w:r>
      <w:r w:rsidR="001E7D79" w:rsidRPr="00221BC7">
        <w:rPr>
          <w:rFonts w:ascii="Gill Sans MT" w:hAnsi="Gill Sans MT" w:cs="Calibri"/>
        </w:rPr>
        <w:t>)</w:t>
      </w:r>
      <w:r w:rsidRPr="00221BC7">
        <w:rPr>
          <w:rFonts w:ascii="Gill Sans MT" w:hAnsi="Gill Sans MT" w:cs="Calibri"/>
        </w:rPr>
        <w:t xml:space="preserve"> data that included 5,876 children aged 2 to 18 showed that based on what children eat, milk is the top food source of calcium, vitamin D and potassium, illustrating the important contribution milk and dairy foods make to the eating patterns of children.</w:t>
      </w:r>
      <w:r w:rsidR="0045141F" w:rsidRPr="00221BC7">
        <w:rPr>
          <w:rStyle w:val="EndnoteReference"/>
          <w:rFonts w:ascii="Gill Sans MT" w:hAnsi="Gill Sans MT" w:cs="Calibri"/>
        </w:rPr>
        <w:endnoteReference w:id="6"/>
      </w:r>
    </w:p>
    <w:p w14:paraId="5A6FE82E" w14:textId="0A1AD0BB" w:rsidR="005B5712" w:rsidRPr="00221BC7" w:rsidRDefault="005B5712" w:rsidP="00C54E3B">
      <w:pPr>
        <w:pStyle w:val="ListParagraph"/>
        <w:numPr>
          <w:ilvl w:val="0"/>
          <w:numId w:val="1"/>
        </w:numPr>
        <w:rPr>
          <w:rFonts w:ascii="Gill Sans MT" w:hAnsi="Gill Sans MT"/>
        </w:rPr>
      </w:pPr>
      <w:r w:rsidRPr="00221BC7">
        <w:rPr>
          <w:rFonts w:ascii="Gill Sans MT" w:hAnsi="Gill Sans MT" w:cs="Calibri"/>
        </w:rPr>
        <w:t>A systematic review evaluated nutrient intake and status of children and adolescents (2</w:t>
      </w:r>
      <w:r w:rsidR="001E7D79" w:rsidRPr="00221BC7">
        <w:rPr>
          <w:rFonts w:ascii="Gill Sans MT" w:hAnsi="Gill Sans MT" w:cs="Calibri"/>
        </w:rPr>
        <w:t xml:space="preserve"> to </w:t>
      </w:r>
      <w:r w:rsidRPr="00221BC7">
        <w:rPr>
          <w:rFonts w:ascii="Gill Sans MT" w:hAnsi="Gill Sans MT" w:cs="Calibri"/>
        </w:rPr>
        <w:t>18 years</w:t>
      </w:r>
      <w:r w:rsidR="001E7D79" w:rsidRPr="00221BC7">
        <w:rPr>
          <w:rFonts w:ascii="Gill Sans MT" w:hAnsi="Gill Sans MT" w:cs="Calibri"/>
        </w:rPr>
        <w:t xml:space="preserve"> </w:t>
      </w:r>
      <w:r w:rsidRPr="00221BC7">
        <w:rPr>
          <w:rFonts w:ascii="Gill Sans MT" w:hAnsi="Gill Sans MT" w:cs="Calibri"/>
        </w:rPr>
        <w:t xml:space="preserve">old) consuming plant-based diets </w:t>
      </w:r>
      <w:r w:rsidR="00757105" w:rsidRPr="00757105">
        <w:rPr>
          <w:rFonts w:ascii="Gill Sans MT" w:hAnsi="Gill Sans MT" w:cs="Calibri"/>
        </w:rPr>
        <w:t xml:space="preserve">(i.e., vegetarian and vegan) </w:t>
      </w:r>
      <w:r w:rsidRPr="00221BC7">
        <w:rPr>
          <w:rFonts w:ascii="Gill Sans MT" w:hAnsi="Gill Sans MT" w:cs="Calibri"/>
        </w:rPr>
        <w:t xml:space="preserve">compared to meat-eating children. </w:t>
      </w:r>
      <w:r w:rsidR="005C3D03" w:rsidRPr="00221BC7">
        <w:rPr>
          <w:rFonts w:ascii="Gill Sans MT" w:hAnsi="Gill Sans MT" w:cs="Calibri"/>
        </w:rPr>
        <w:t xml:space="preserve">Though all diets carry risk for nutrient deficiencies, </w:t>
      </w:r>
      <w:r w:rsidR="00757105">
        <w:rPr>
          <w:rFonts w:ascii="Gill Sans MT" w:hAnsi="Gill Sans MT" w:cs="Calibri"/>
        </w:rPr>
        <w:t xml:space="preserve">the study found that </w:t>
      </w:r>
      <w:r w:rsidR="005C3D03" w:rsidRPr="00221BC7">
        <w:rPr>
          <w:rFonts w:ascii="Gill Sans MT" w:hAnsi="Gill Sans MT" w:cs="Calibri"/>
        </w:rPr>
        <w:t>the diets of vegan and vegetarian children often require supplementation</w:t>
      </w:r>
      <w:r w:rsidR="001E7D79" w:rsidRPr="00221BC7">
        <w:rPr>
          <w:rFonts w:ascii="Gill Sans MT" w:hAnsi="Gill Sans MT" w:cs="Calibri"/>
        </w:rPr>
        <w:t>,</w:t>
      </w:r>
      <w:r w:rsidR="005C3D03" w:rsidRPr="00221BC7">
        <w:rPr>
          <w:rFonts w:ascii="Gill Sans MT" w:hAnsi="Gill Sans MT" w:cs="Calibri"/>
        </w:rPr>
        <w:t xml:space="preserve"> and dietary counseling is either </w:t>
      </w:r>
      <w:r w:rsidR="00676639" w:rsidRPr="00221BC7">
        <w:rPr>
          <w:rFonts w:ascii="Gill Sans MT" w:hAnsi="Gill Sans MT" w:cs="Calibri"/>
        </w:rPr>
        <w:t xml:space="preserve">recommended or necessary </w:t>
      </w:r>
      <w:r w:rsidR="005C3D03" w:rsidRPr="00221BC7">
        <w:rPr>
          <w:rFonts w:ascii="Gill Sans MT" w:hAnsi="Gill Sans MT" w:cs="Calibri"/>
        </w:rPr>
        <w:t>to ensure nutrition adequacy.</w:t>
      </w:r>
      <w:r w:rsidR="00676639" w:rsidRPr="00221BC7">
        <w:rPr>
          <w:rStyle w:val="EndnoteReference"/>
          <w:rFonts w:ascii="Gill Sans MT" w:hAnsi="Gill Sans MT" w:cs="Calibri"/>
        </w:rPr>
        <w:endnoteReference w:id="7"/>
      </w:r>
      <w:r w:rsidR="005C3D03" w:rsidRPr="00221BC7">
        <w:rPr>
          <w:rFonts w:ascii="Gill Sans MT" w:hAnsi="Gill Sans MT" w:cs="Calibri"/>
        </w:rPr>
        <w:t xml:space="preserve">  </w:t>
      </w:r>
    </w:p>
    <w:p w14:paraId="56F4EE62" w14:textId="06A0C609" w:rsidR="009349D2" w:rsidRPr="00221BC7" w:rsidRDefault="009349D2" w:rsidP="009349D2">
      <w:pPr>
        <w:pStyle w:val="ListParagraph"/>
        <w:numPr>
          <w:ilvl w:val="0"/>
          <w:numId w:val="1"/>
        </w:numPr>
        <w:spacing w:line="240" w:lineRule="auto"/>
        <w:rPr>
          <w:rFonts w:ascii="Gill Sans MT" w:eastAsia="Times New Roman" w:hAnsi="Gill Sans MT" w:cstheme="minorHAnsi"/>
          <w:bCs/>
          <w:szCs w:val="24"/>
        </w:rPr>
      </w:pPr>
      <w:r w:rsidRPr="00221BC7">
        <w:rPr>
          <w:rFonts w:ascii="Gill Sans MT" w:eastAsia="Times New Roman" w:hAnsi="Gill Sans MT" w:cstheme="minorHAnsi"/>
          <w:szCs w:val="24"/>
        </w:rPr>
        <w:t xml:space="preserve">Research </w:t>
      </w:r>
      <w:r w:rsidR="00757105">
        <w:rPr>
          <w:rFonts w:ascii="Gill Sans MT" w:eastAsia="Times New Roman" w:hAnsi="Gill Sans MT" w:cstheme="minorHAnsi"/>
          <w:szCs w:val="24"/>
        </w:rPr>
        <w:t>using NHANES data</w:t>
      </w:r>
      <w:r w:rsidRPr="00221BC7">
        <w:rPr>
          <w:rFonts w:ascii="Gill Sans MT" w:eastAsia="Times New Roman" w:hAnsi="Gill Sans MT" w:cstheme="minorHAnsi"/>
          <w:szCs w:val="24"/>
        </w:rPr>
        <w:t xml:space="preserve"> shows that replacing dairy foods with nutrient-equivalent nondairy options can lead to increases in both the cost and energy content of dietary patterns, primarily having to do with the </w:t>
      </w:r>
      <w:r w:rsidRPr="00221BC7">
        <w:rPr>
          <w:rFonts w:ascii="Gill Sans MT" w:eastAsia="Times New Roman" w:hAnsi="Gill Sans MT" w:cstheme="minorHAnsi"/>
          <w:bCs/>
          <w:szCs w:val="24"/>
        </w:rPr>
        <w:t>difﬁculty in achieving nutrient adequacy for calcium and vitamin D from low</w:t>
      </w:r>
      <w:r w:rsidR="005A3E22" w:rsidRPr="00221BC7">
        <w:rPr>
          <w:rFonts w:ascii="Gill Sans MT" w:eastAsia="Times New Roman" w:hAnsi="Gill Sans MT" w:cstheme="minorHAnsi"/>
          <w:bCs/>
          <w:szCs w:val="24"/>
        </w:rPr>
        <w:t xml:space="preserve">- or </w:t>
      </w:r>
      <w:r w:rsidRPr="00221BC7">
        <w:rPr>
          <w:rFonts w:ascii="Gill Sans MT" w:eastAsia="Times New Roman" w:hAnsi="Gill Sans MT" w:cstheme="minorHAnsi"/>
          <w:bCs/>
          <w:szCs w:val="24"/>
        </w:rPr>
        <w:t>no</w:t>
      </w:r>
      <w:r w:rsidR="005A3E22" w:rsidRPr="00221BC7">
        <w:rPr>
          <w:rFonts w:ascii="Gill Sans MT" w:eastAsia="Times New Roman" w:hAnsi="Gill Sans MT" w:cstheme="minorHAnsi"/>
          <w:bCs/>
          <w:szCs w:val="24"/>
        </w:rPr>
        <w:t>n</w:t>
      </w:r>
      <w:r w:rsidRPr="00221BC7">
        <w:rPr>
          <w:rFonts w:ascii="Gill Sans MT" w:eastAsia="Times New Roman" w:hAnsi="Gill Sans MT" w:cstheme="minorHAnsi"/>
          <w:bCs/>
          <w:szCs w:val="24"/>
        </w:rPr>
        <w:t>dairy diets.</w:t>
      </w:r>
      <w:r w:rsidRPr="00221BC7">
        <w:rPr>
          <w:rStyle w:val="EndnoteReference"/>
          <w:rFonts w:ascii="Gill Sans MT" w:eastAsia="Times New Roman" w:hAnsi="Gill Sans MT" w:cstheme="minorHAnsi"/>
          <w:bCs/>
          <w:szCs w:val="24"/>
        </w:rPr>
        <w:endnoteReference w:id="8"/>
      </w:r>
    </w:p>
    <w:p w14:paraId="4B1C9D46" w14:textId="558ABEF7" w:rsidR="00C54E3B" w:rsidRPr="00221BC7" w:rsidRDefault="00523AEB" w:rsidP="00B16E2A">
      <w:pPr>
        <w:pStyle w:val="ListParagraph"/>
        <w:numPr>
          <w:ilvl w:val="0"/>
          <w:numId w:val="1"/>
        </w:numPr>
        <w:rPr>
          <w:rFonts w:ascii="Gill Sans MT" w:hAnsi="Gill Sans MT"/>
        </w:rPr>
      </w:pPr>
      <w:r w:rsidRPr="00221BC7">
        <w:rPr>
          <w:rFonts w:ascii="Gill Sans MT" w:hAnsi="Gill Sans MT" w:cs="Calibri"/>
        </w:rPr>
        <w:t xml:space="preserve">Milk contains several </w:t>
      </w:r>
      <w:proofErr w:type="spellStart"/>
      <w:r w:rsidRPr="00221BC7">
        <w:rPr>
          <w:rFonts w:ascii="Gill Sans MT" w:hAnsi="Gill Sans MT" w:cs="Calibri"/>
        </w:rPr>
        <w:t>underconsumed</w:t>
      </w:r>
      <w:proofErr w:type="spellEnd"/>
      <w:r w:rsidRPr="00221BC7">
        <w:rPr>
          <w:rFonts w:ascii="Gill Sans MT" w:hAnsi="Gill Sans MT" w:cs="Calibri"/>
        </w:rPr>
        <w:t xml:space="preserve"> nutrients and nutrients of public health concern, yet intake has been decreasing. A study used data</w:t>
      </w:r>
      <w:r w:rsidR="00757105">
        <w:rPr>
          <w:rFonts w:ascii="Gill Sans MT" w:hAnsi="Gill Sans MT" w:cs="Calibri"/>
        </w:rPr>
        <w:t xml:space="preserve"> from the </w:t>
      </w:r>
      <w:r w:rsidR="00757105" w:rsidRPr="00757105">
        <w:rPr>
          <w:rFonts w:ascii="Gill Sans MT" w:hAnsi="Gill Sans MT" w:cs="Calibri"/>
        </w:rPr>
        <w:t xml:space="preserve">NHANES cycles 2015–2016 and 2017–2018 </w:t>
      </w:r>
      <w:r w:rsidRPr="00221BC7">
        <w:rPr>
          <w:rFonts w:ascii="Gill Sans MT" w:hAnsi="Gill Sans MT" w:cs="Calibri"/>
        </w:rPr>
        <w:t>to provide an update on milk and dairy</w:t>
      </w:r>
      <w:r w:rsidR="005A3E22" w:rsidRPr="00221BC7">
        <w:rPr>
          <w:rFonts w:ascii="Gill Sans MT" w:hAnsi="Gill Sans MT" w:cs="Calibri"/>
        </w:rPr>
        <w:t xml:space="preserve"> food</w:t>
      </w:r>
      <w:r w:rsidRPr="00221BC7">
        <w:rPr>
          <w:rFonts w:ascii="Gill Sans MT" w:hAnsi="Gill Sans MT" w:cs="Calibri"/>
        </w:rPr>
        <w:t xml:space="preserve"> intake across the life</w:t>
      </w:r>
      <w:r w:rsidR="005A3E22" w:rsidRPr="00221BC7">
        <w:rPr>
          <w:rFonts w:ascii="Gill Sans MT" w:hAnsi="Gill Sans MT" w:cs="Calibri"/>
        </w:rPr>
        <w:t xml:space="preserve"> </w:t>
      </w:r>
      <w:r w:rsidRPr="00221BC7">
        <w:rPr>
          <w:rFonts w:ascii="Gill Sans MT" w:hAnsi="Gill Sans MT" w:cs="Calibri"/>
        </w:rPr>
        <w:t>span, stratified by race and ethnicity. Total dairy intake in cup equivalents per day decreased across the life span. Milk intake also decreased across the life span, with only a slight increase in 19</w:t>
      </w:r>
      <w:r w:rsidR="001D5CFF" w:rsidRPr="00221BC7">
        <w:rPr>
          <w:rFonts w:ascii="Gill Sans MT" w:hAnsi="Gill Sans MT" w:cs="Calibri"/>
        </w:rPr>
        <w:t xml:space="preserve">- to </w:t>
      </w:r>
      <w:r w:rsidRPr="00221BC7">
        <w:rPr>
          <w:rFonts w:ascii="Gill Sans MT" w:hAnsi="Gill Sans MT" w:cs="Calibri"/>
        </w:rPr>
        <w:t>50</w:t>
      </w:r>
      <w:r w:rsidR="001D5CFF" w:rsidRPr="00221BC7">
        <w:rPr>
          <w:rFonts w:ascii="Gill Sans MT" w:hAnsi="Gill Sans MT" w:cs="Calibri"/>
        </w:rPr>
        <w:t>-</w:t>
      </w:r>
      <w:r w:rsidRPr="00221BC7">
        <w:rPr>
          <w:rFonts w:ascii="Gill Sans MT" w:hAnsi="Gill Sans MT" w:cs="Calibri"/>
        </w:rPr>
        <w:t>year</w:t>
      </w:r>
      <w:r w:rsidR="001D5CFF" w:rsidRPr="00221BC7">
        <w:rPr>
          <w:rFonts w:ascii="Gill Sans MT" w:hAnsi="Gill Sans MT" w:cs="Calibri"/>
        </w:rPr>
        <w:t>-</w:t>
      </w:r>
      <w:r w:rsidRPr="00221BC7">
        <w:rPr>
          <w:rFonts w:ascii="Gill Sans MT" w:hAnsi="Gill Sans MT" w:cs="Calibri"/>
        </w:rPr>
        <w:t>old</w:t>
      </w:r>
      <w:r w:rsidR="001D5CFF" w:rsidRPr="00221BC7">
        <w:rPr>
          <w:rFonts w:ascii="Gill Sans MT" w:hAnsi="Gill Sans MT" w:cs="Calibri"/>
        </w:rPr>
        <w:t>s</w:t>
      </w:r>
      <w:r w:rsidRPr="00221BC7">
        <w:rPr>
          <w:rFonts w:ascii="Gill Sans MT" w:hAnsi="Gill Sans MT" w:cs="Calibri"/>
        </w:rPr>
        <w:t>. Non-Hispanic Black and non-Hispanic Asian children and adults consumed the fewest dairy servings compared with other race/ethnic groups.</w:t>
      </w:r>
      <w:r w:rsidR="0045141F" w:rsidRPr="00221BC7">
        <w:rPr>
          <w:rStyle w:val="EndnoteReference"/>
          <w:rFonts w:ascii="Gill Sans MT" w:hAnsi="Gill Sans MT" w:cs="Calibri"/>
        </w:rPr>
        <w:endnoteReference w:id="9"/>
      </w:r>
    </w:p>
    <w:p w14:paraId="3F554C8A" w14:textId="4378B8FF" w:rsidR="00523AEB" w:rsidRPr="00221BC7" w:rsidRDefault="00523AEB" w:rsidP="00523AEB">
      <w:pPr>
        <w:pStyle w:val="ListParagraph"/>
        <w:numPr>
          <w:ilvl w:val="0"/>
          <w:numId w:val="1"/>
        </w:numPr>
        <w:rPr>
          <w:rFonts w:ascii="Gill Sans MT" w:hAnsi="Gill Sans MT"/>
        </w:rPr>
      </w:pPr>
      <w:r w:rsidRPr="00221BC7">
        <w:rPr>
          <w:rFonts w:ascii="Gill Sans MT" w:hAnsi="Gill Sans MT" w:cs="Calibri"/>
        </w:rPr>
        <w:t xml:space="preserve">A study of 27 plant-based drinks of eight different species and two cow’s milk samples were analyzed for their composition regarding protein, carbohydrate, fat, vitamin and mineral contents and residue load. The protein quality of milk was outstanding compared with all plant-based drinks, with higher calculated Digestible Indispensable Amino Acid Scores. </w:t>
      </w:r>
      <w:r w:rsidR="00757105">
        <w:rPr>
          <w:rFonts w:ascii="Gill Sans MT" w:hAnsi="Gill Sans MT" w:cs="Calibri"/>
        </w:rPr>
        <w:t xml:space="preserve">The study results </w:t>
      </w:r>
      <w:proofErr w:type="gramStart"/>
      <w:r w:rsidR="00757105">
        <w:rPr>
          <w:rFonts w:ascii="Gill Sans MT" w:hAnsi="Gill Sans MT" w:cs="Calibri"/>
        </w:rPr>
        <w:t>suggests</w:t>
      </w:r>
      <w:proofErr w:type="gramEnd"/>
      <w:r w:rsidR="00757105">
        <w:rPr>
          <w:rFonts w:ascii="Gill Sans MT" w:hAnsi="Gill Sans MT" w:cs="Calibri"/>
        </w:rPr>
        <w:t xml:space="preserve"> p</w:t>
      </w:r>
      <w:r w:rsidRPr="00221BC7">
        <w:rPr>
          <w:rFonts w:ascii="Gill Sans MT" w:hAnsi="Gill Sans MT" w:cs="Calibri"/>
        </w:rPr>
        <w:t>lant-based drinks are not real alternatives to milk in terms of nutrient composition, even if the actual fortification is considered, and replacing milk with plant-based drinks without adjusting the overall diet can lead to nutrient deficiencies in the long term.</w:t>
      </w:r>
      <w:r w:rsidR="0045141F" w:rsidRPr="00221BC7">
        <w:rPr>
          <w:rStyle w:val="EndnoteReference"/>
          <w:rFonts w:ascii="Gill Sans MT" w:hAnsi="Gill Sans MT" w:cs="Calibri"/>
        </w:rPr>
        <w:endnoteReference w:id="10"/>
      </w:r>
    </w:p>
    <w:p w14:paraId="57427BD8" w14:textId="67E07F74" w:rsidR="00523AEB" w:rsidRPr="00221BC7" w:rsidRDefault="00523AEB" w:rsidP="00B16E2A">
      <w:pPr>
        <w:pStyle w:val="ListParagraph"/>
        <w:numPr>
          <w:ilvl w:val="0"/>
          <w:numId w:val="1"/>
        </w:numPr>
        <w:shd w:val="clear" w:color="auto" w:fill="FFFFFF"/>
        <w:rPr>
          <w:rFonts w:ascii="Gill Sans MT" w:hAnsi="Gill Sans MT" w:cs="Segoe UI"/>
          <w:color w:val="0F1419"/>
        </w:rPr>
      </w:pPr>
      <w:r w:rsidRPr="00221BC7">
        <w:rPr>
          <w:rFonts w:ascii="Gill Sans MT" w:hAnsi="Gill Sans MT"/>
        </w:rPr>
        <w:t xml:space="preserve">Globally, milk is the main contributing food for calcium (49% of global nutrient availability), </w:t>
      </w:r>
      <w:r w:rsidR="001C2AEB" w:rsidRPr="00221BC7">
        <w:rPr>
          <w:rFonts w:ascii="Gill Sans MT" w:hAnsi="Gill Sans MT"/>
        </w:rPr>
        <w:t>v</w:t>
      </w:r>
      <w:r w:rsidRPr="00221BC7">
        <w:rPr>
          <w:rFonts w:ascii="Gill Sans MT" w:hAnsi="Gill Sans MT"/>
        </w:rPr>
        <w:t>itamin B2 (24%), lysine (18%) and dietary fat (15%)</w:t>
      </w:r>
      <w:r w:rsidR="001C2AEB" w:rsidRPr="00221BC7">
        <w:rPr>
          <w:rFonts w:ascii="Gill Sans MT" w:hAnsi="Gill Sans MT"/>
        </w:rPr>
        <w:t>.</w:t>
      </w:r>
      <w:r w:rsidRPr="00221BC7">
        <w:rPr>
          <w:rFonts w:ascii="Gill Sans MT" w:hAnsi="Gill Sans MT"/>
        </w:rPr>
        <w:t xml:space="preserve"> </w:t>
      </w:r>
      <w:r w:rsidR="001C2AEB" w:rsidRPr="00221BC7">
        <w:rPr>
          <w:rFonts w:ascii="Gill Sans MT" w:hAnsi="Gill Sans MT"/>
        </w:rPr>
        <w:t xml:space="preserve">It also </w:t>
      </w:r>
      <w:r w:rsidRPr="00221BC7">
        <w:rPr>
          <w:rFonts w:ascii="Gill Sans MT" w:hAnsi="Gill Sans MT"/>
        </w:rPr>
        <w:t>contributes more than 10% of global nutrient availability for a further five indispensable amino acids</w:t>
      </w:r>
      <w:r w:rsidR="001C2AEB" w:rsidRPr="00221BC7">
        <w:rPr>
          <w:rFonts w:ascii="Gill Sans MT" w:hAnsi="Gill Sans MT"/>
        </w:rPr>
        <w:t>;</w:t>
      </w:r>
      <w:r w:rsidRPr="00221BC7">
        <w:rPr>
          <w:rFonts w:ascii="Gill Sans MT" w:hAnsi="Gill Sans MT"/>
        </w:rPr>
        <w:t xml:space="preserve"> protein</w:t>
      </w:r>
      <w:r w:rsidR="001C2AEB" w:rsidRPr="00221BC7">
        <w:rPr>
          <w:rFonts w:ascii="Gill Sans MT" w:hAnsi="Gill Sans MT"/>
        </w:rPr>
        <w:t>;</w:t>
      </w:r>
      <w:r w:rsidRPr="00221BC7">
        <w:rPr>
          <w:rFonts w:ascii="Gill Sans MT" w:hAnsi="Gill Sans MT"/>
        </w:rPr>
        <w:t xml:space="preserve"> vitamins A, B5 and B12</w:t>
      </w:r>
      <w:r w:rsidR="001C2AEB" w:rsidRPr="00221BC7">
        <w:rPr>
          <w:rFonts w:ascii="Gill Sans MT" w:hAnsi="Gill Sans MT"/>
        </w:rPr>
        <w:t>;</w:t>
      </w:r>
      <w:r w:rsidRPr="00221BC7">
        <w:rPr>
          <w:rFonts w:ascii="Gill Sans MT" w:hAnsi="Gill Sans MT"/>
        </w:rPr>
        <w:t xml:space="preserve"> phosphorus</w:t>
      </w:r>
      <w:r w:rsidR="001C2AEB" w:rsidRPr="00221BC7">
        <w:rPr>
          <w:rFonts w:ascii="Gill Sans MT" w:hAnsi="Gill Sans MT"/>
        </w:rPr>
        <w:t>;</w:t>
      </w:r>
      <w:r w:rsidRPr="00221BC7">
        <w:rPr>
          <w:rFonts w:ascii="Gill Sans MT" w:hAnsi="Gill Sans MT"/>
        </w:rPr>
        <w:t xml:space="preserve"> and potassium. Were milk removed from the global food system, a suitable nutritional replacement would be challenging to find. It is known that plant-based milk alternatives generally have lower protein content and bioavailability and, even when calcium-fortified to comparable levels with dairy milk, have low calcium absorption due to solubility and digestibility issues.</w:t>
      </w:r>
      <w:r w:rsidR="0045141F" w:rsidRPr="00221BC7">
        <w:rPr>
          <w:rStyle w:val="EndnoteReference"/>
          <w:rFonts w:ascii="Gill Sans MT" w:hAnsi="Gill Sans MT"/>
        </w:rPr>
        <w:endnoteReference w:id="11"/>
      </w:r>
    </w:p>
    <w:p w14:paraId="6F8905AD" w14:textId="77777777" w:rsidR="00224126" w:rsidRPr="00221BC7" w:rsidRDefault="00224126" w:rsidP="00A7246C">
      <w:pPr>
        <w:pStyle w:val="ListParagraph"/>
        <w:spacing w:line="240" w:lineRule="auto"/>
        <w:rPr>
          <w:rFonts w:ascii="Gill Sans MT" w:eastAsia="Times New Roman" w:hAnsi="Gill Sans MT" w:cstheme="minorHAnsi"/>
          <w:szCs w:val="24"/>
        </w:rPr>
        <w:sectPr w:rsidR="00224126" w:rsidRPr="00221BC7" w:rsidSect="00D658EE">
          <w:endnotePr>
            <w:numFmt w:val="decimal"/>
          </w:endnotePr>
          <w:type w:val="continuous"/>
          <w:pgSz w:w="12240" w:h="15840"/>
          <w:pgMar w:top="2610" w:right="1440" w:bottom="1440" w:left="1440" w:header="720" w:footer="720" w:gutter="0"/>
          <w:cols w:space="720"/>
          <w:docGrid w:linePitch="360"/>
        </w:sectPr>
      </w:pPr>
    </w:p>
    <w:p w14:paraId="436D9780" w14:textId="77777777" w:rsidR="00183CC8" w:rsidRPr="00221BC7" w:rsidRDefault="00183CC8" w:rsidP="004A0350">
      <w:pPr>
        <w:rPr>
          <w:rFonts w:ascii="Gill Sans MT" w:hAnsi="Gill Sans MT"/>
        </w:rPr>
      </w:pPr>
    </w:p>
    <w:p w14:paraId="2E7F5B3A" w14:textId="77777777" w:rsidR="008702E5" w:rsidRPr="00221BC7" w:rsidRDefault="008702E5" w:rsidP="004A0350">
      <w:pPr>
        <w:rPr>
          <w:rFonts w:ascii="Gill Sans MT" w:hAnsi="Gill Sans MT"/>
          <w:b/>
          <w:bCs/>
        </w:rPr>
      </w:pPr>
    </w:p>
    <w:p w14:paraId="179577CB" w14:textId="77777777" w:rsidR="00221BC7" w:rsidRDefault="00221BC7" w:rsidP="004A0350">
      <w:pPr>
        <w:rPr>
          <w:rFonts w:ascii="Gill Sans MT" w:hAnsi="Gill Sans MT"/>
          <w:b/>
          <w:bCs/>
        </w:rPr>
      </w:pPr>
    </w:p>
    <w:p w14:paraId="189AA7AE" w14:textId="77777777" w:rsidR="00A8489E" w:rsidRDefault="00A8489E" w:rsidP="004A0350">
      <w:pPr>
        <w:rPr>
          <w:rFonts w:ascii="Gill Sans MT" w:hAnsi="Gill Sans MT"/>
          <w:b/>
          <w:bCs/>
        </w:rPr>
      </w:pPr>
    </w:p>
    <w:p w14:paraId="2F731A5D" w14:textId="27AC2AF3" w:rsidR="003A2F3F" w:rsidRPr="00221BC7" w:rsidRDefault="008702E5" w:rsidP="004A0350">
      <w:pPr>
        <w:rPr>
          <w:rFonts w:ascii="Gill Sans MT" w:hAnsi="Gill Sans MT"/>
          <w:b/>
          <w:bCs/>
        </w:rPr>
      </w:pPr>
      <w:r w:rsidRPr="00221BC7">
        <w:rPr>
          <w:rFonts w:ascii="Gill Sans MT" w:hAnsi="Gill Sans MT"/>
          <w:b/>
          <w:bCs/>
        </w:rPr>
        <w:t>References</w:t>
      </w:r>
      <w:bookmarkEnd w:id="0"/>
    </w:p>
    <w:sectPr w:rsidR="003A2F3F" w:rsidRPr="00221BC7" w:rsidSect="00D658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91CD8" w14:textId="77777777" w:rsidR="00D658EE" w:rsidRDefault="00D658EE" w:rsidP="00183CC8">
      <w:pPr>
        <w:spacing w:after="0" w:line="240" w:lineRule="auto"/>
      </w:pPr>
      <w:r>
        <w:separator/>
      </w:r>
    </w:p>
  </w:endnote>
  <w:endnote w:type="continuationSeparator" w:id="0">
    <w:p w14:paraId="7EA04C34" w14:textId="77777777" w:rsidR="00D658EE" w:rsidRDefault="00D658EE" w:rsidP="00183CC8">
      <w:pPr>
        <w:spacing w:after="0" w:line="240" w:lineRule="auto"/>
      </w:pPr>
      <w:r>
        <w:continuationSeparator/>
      </w:r>
    </w:p>
  </w:endnote>
  <w:endnote w:id="1">
    <w:p w14:paraId="711FFBA8" w14:textId="40573A01" w:rsidR="003A2F3F" w:rsidRPr="00221BC7" w:rsidRDefault="003A2F3F">
      <w:pPr>
        <w:pStyle w:val="EndnoteText"/>
        <w:rPr>
          <w:rFonts w:ascii="Gill Sans MT" w:hAnsi="Gill Sans MT"/>
        </w:rPr>
      </w:pPr>
      <w:r w:rsidRPr="00221BC7">
        <w:rPr>
          <w:rStyle w:val="EndnoteReference"/>
          <w:rFonts w:ascii="Gill Sans MT" w:hAnsi="Gill Sans MT"/>
          <w:vertAlign w:val="baseline"/>
        </w:rPr>
        <w:endnoteRef/>
      </w:r>
      <w:r w:rsidRPr="00221BC7">
        <w:rPr>
          <w:rFonts w:ascii="Gill Sans MT" w:hAnsi="Gill Sans MT"/>
        </w:rPr>
        <w:t xml:space="preserve">. US Department of Agriculture and US Department of Health and Human Services. </w:t>
      </w:r>
      <w:r w:rsidRPr="00221BC7">
        <w:rPr>
          <w:rFonts w:ascii="Gill Sans MT" w:hAnsi="Gill Sans MT"/>
          <w:i/>
          <w:iCs/>
        </w:rPr>
        <w:t>Dietary Guidelines for Americans, 2020-2025</w:t>
      </w:r>
      <w:r w:rsidRPr="00221BC7">
        <w:rPr>
          <w:rFonts w:ascii="Gill Sans MT" w:hAnsi="Gill Sans MT"/>
        </w:rPr>
        <w:t>. 9th Ed</w:t>
      </w:r>
      <w:r w:rsidR="001C2AEB" w:rsidRPr="00221BC7">
        <w:rPr>
          <w:rFonts w:ascii="Gill Sans MT" w:hAnsi="Gill Sans MT"/>
        </w:rPr>
        <w:t>.</w:t>
      </w:r>
      <w:r w:rsidRPr="00221BC7">
        <w:rPr>
          <w:rFonts w:ascii="Gill Sans MT" w:hAnsi="Gill Sans MT"/>
        </w:rPr>
        <w:t xml:space="preserve"> 2020. Available at </w:t>
      </w:r>
      <w:hyperlink r:id="rId1" w:history="1">
        <w:r w:rsidRPr="00221BC7">
          <w:rPr>
            <w:rStyle w:val="Hyperlink"/>
            <w:rFonts w:ascii="Gill Sans MT" w:hAnsi="Gill Sans MT"/>
          </w:rPr>
          <w:t>DietaryGuidelines.gov</w:t>
        </w:r>
      </w:hyperlink>
      <w:r w:rsidRPr="00221BC7">
        <w:rPr>
          <w:rFonts w:ascii="Gill Sans MT" w:hAnsi="Gill Sans MT"/>
        </w:rPr>
        <w:t>.</w:t>
      </w:r>
      <w:r w:rsidR="00A8489E">
        <w:rPr>
          <w:rFonts w:ascii="Gill Sans MT" w:hAnsi="Gill Sans MT"/>
        </w:rPr>
        <w:t xml:space="preserve"> Accessed February 28, 2024. </w:t>
      </w:r>
    </w:p>
  </w:endnote>
  <w:endnote w:id="2">
    <w:p w14:paraId="00F958E1" w14:textId="732FD2B9" w:rsidR="00C54E3B" w:rsidRPr="00221BC7" w:rsidRDefault="00C54E3B">
      <w:pPr>
        <w:pStyle w:val="EndnoteText"/>
        <w:rPr>
          <w:rFonts w:ascii="Gill Sans MT" w:hAnsi="Gill Sans MT"/>
        </w:rPr>
      </w:pPr>
      <w:r w:rsidRPr="00221BC7">
        <w:rPr>
          <w:rStyle w:val="EndnoteReference"/>
          <w:rFonts w:ascii="Gill Sans MT" w:hAnsi="Gill Sans MT"/>
          <w:vertAlign w:val="baseline"/>
        </w:rPr>
        <w:endnoteRef/>
      </w:r>
      <w:r w:rsidR="009349D2" w:rsidRPr="00221BC7">
        <w:rPr>
          <w:rFonts w:ascii="Gill Sans MT" w:hAnsi="Gill Sans MT"/>
        </w:rPr>
        <w:t>.</w:t>
      </w:r>
      <w:r w:rsidRPr="00221BC7">
        <w:rPr>
          <w:rFonts w:ascii="Gill Sans MT" w:hAnsi="Gill Sans MT"/>
        </w:rPr>
        <w:t xml:space="preserve"> Beal</w:t>
      </w:r>
      <w:r w:rsidR="00224126" w:rsidRPr="00221BC7">
        <w:rPr>
          <w:rFonts w:ascii="Gill Sans MT" w:hAnsi="Gill Sans MT"/>
        </w:rPr>
        <w:t xml:space="preserve"> T. </w:t>
      </w:r>
      <w:r w:rsidRPr="00221BC7">
        <w:rPr>
          <w:rFonts w:ascii="Gill Sans MT" w:hAnsi="Gill Sans MT"/>
        </w:rPr>
        <w:t xml:space="preserve"> </w:t>
      </w:r>
      <w:r w:rsidR="00224126" w:rsidRPr="00221BC7">
        <w:rPr>
          <w:rFonts w:ascii="Gill Sans MT" w:hAnsi="Gill Sans MT"/>
        </w:rPr>
        <w:t xml:space="preserve">Environmentally protective diets may come with trade-offs for micronutrient adequacy. </w:t>
      </w:r>
      <w:r w:rsidR="00224126" w:rsidRPr="00221BC7">
        <w:rPr>
          <w:rFonts w:ascii="Gill Sans MT" w:hAnsi="Gill Sans MT"/>
          <w:i/>
          <w:iCs/>
        </w:rPr>
        <w:t xml:space="preserve">Am J Clin Nutr. </w:t>
      </w:r>
      <w:r w:rsidR="00224126" w:rsidRPr="00221BC7">
        <w:rPr>
          <w:rFonts w:ascii="Gill Sans MT" w:hAnsi="Gill Sans MT"/>
        </w:rPr>
        <w:t>2024. DOI:</w:t>
      </w:r>
      <w:hyperlink r:id="rId2" w:anchor=":~:text=One%20nutrient%20of%20public%20health,intakes%20and%20status%20is%20concerning." w:history="1">
        <w:r w:rsidR="00224126" w:rsidRPr="00221BC7">
          <w:rPr>
            <w:rStyle w:val="Hyperlink"/>
            <w:rFonts w:ascii="Gill Sans MT" w:hAnsi="Gill Sans MT"/>
          </w:rPr>
          <w:t>10.1016/j.ajcnut.2024.01.028</w:t>
        </w:r>
      </w:hyperlink>
    </w:p>
  </w:endnote>
  <w:endnote w:id="3">
    <w:p w14:paraId="1CD75710" w14:textId="104CBA3B" w:rsidR="00C54E3B" w:rsidRPr="00221BC7" w:rsidRDefault="00C54E3B" w:rsidP="00224126">
      <w:pPr>
        <w:spacing w:after="0"/>
        <w:rPr>
          <w:rFonts w:ascii="Gill Sans MT" w:hAnsi="Gill Sans MT"/>
          <w:i/>
          <w:sz w:val="20"/>
          <w:szCs w:val="20"/>
        </w:rPr>
      </w:pPr>
      <w:r w:rsidRPr="00221BC7">
        <w:rPr>
          <w:rStyle w:val="EndnoteReference"/>
          <w:rFonts w:ascii="Gill Sans MT" w:hAnsi="Gill Sans MT"/>
          <w:sz w:val="20"/>
          <w:szCs w:val="20"/>
          <w:vertAlign w:val="baseline"/>
        </w:rPr>
        <w:endnoteRef/>
      </w:r>
      <w:r w:rsidR="009349D2" w:rsidRPr="00221BC7">
        <w:rPr>
          <w:rFonts w:ascii="Gill Sans MT" w:hAnsi="Gill Sans MT"/>
          <w:sz w:val="20"/>
          <w:szCs w:val="20"/>
        </w:rPr>
        <w:t>.</w:t>
      </w:r>
      <w:r w:rsidRPr="00221BC7">
        <w:rPr>
          <w:rFonts w:ascii="Gill Sans MT" w:hAnsi="Gill Sans MT"/>
          <w:sz w:val="20"/>
          <w:szCs w:val="20"/>
        </w:rPr>
        <w:t xml:space="preserve"> </w:t>
      </w:r>
      <w:r w:rsidR="00224126" w:rsidRPr="00221BC7">
        <w:rPr>
          <w:rFonts w:ascii="Gill Sans MT" w:hAnsi="Gill Sans MT"/>
          <w:sz w:val="20"/>
          <w:szCs w:val="20"/>
        </w:rPr>
        <w:t xml:space="preserve">Global Alliance for Improved Nutrition. </w:t>
      </w:r>
      <w:r w:rsidR="007D32E9" w:rsidRPr="00A8489E">
        <w:rPr>
          <w:rFonts w:ascii="Gill Sans MT" w:hAnsi="Gill Sans MT"/>
          <w:i/>
          <w:iCs/>
          <w:sz w:val="20"/>
          <w:szCs w:val="20"/>
        </w:rPr>
        <w:t>Animal-Source Foods for Human and Planetary Health</w:t>
      </w:r>
      <w:r w:rsidR="00224126" w:rsidRPr="00221BC7">
        <w:rPr>
          <w:rFonts w:ascii="Gill Sans MT" w:hAnsi="Gill Sans MT"/>
          <w:sz w:val="20"/>
          <w:szCs w:val="20"/>
        </w:rPr>
        <w:t xml:space="preserve">. Briefing Paper Series </w:t>
      </w:r>
      <w:r w:rsidR="007D32E9" w:rsidRPr="00221BC7">
        <w:rPr>
          <w:rFonts w:ascii="Gill Sans MT" w:hAnsi="Gill Sans MT"/>
          <w:sz w:val="20"/>
          <w:szCs w:val="20"/>
        </w:rPr>
        <w:t xml:space="preserve">No. </w:t>
      </w:r>
      <w:r w:rsidR="00224126" w:rsidRPr="00221BC7">
        <w:rPr>
          <w:rFonts w:ascii="Gill Sans MT" w:hAnsi="Gill Sans MT"/>
          <w:sz w:val="20"/>
          <w:szCs w:val="20"/>
        </w:rPr>
        <w:t>2. G</w:t>
      </w:r>
      <w:r w:rsidR="00A123DE" w:rsidRPr="00221BC7">
        <w:rPr>
          <w:rFonts w:ascii="Gill Sans MT" w:hAnsi="Gill Sans MT"/>
          <w:sz w:val="20"/>
          <w:szCs w:val="20"/>
        </w:rPr>
        <w:t>AIN;</w:t>
      </w:r>
      <w:r w:rsidR="00224126" w:rsidRPr="00221BC7">
        <w:rPr>
          <w:rFonts w:ascii="Gill Sans MT" w:hAnsi="Gill Sans MT"/>
          <w:sz w:val="20"/>
          <w:szCs w:val="20"/>
        </w:rPr>
        <w:t xml:space="preserve"> 2020. </w:t>
      </w:r>
      <w:proofErr w:type="spellStart"/>
      <w:r w:rsidR="00224126" w:rsidRPr="00221BC7">
        <w:rPr>
          <w:rFonts w:ascii="Gill Sans MT" w:hAnsi="Gill Sans MT"/>
          <w:sz w:val="20"/>
          <w:szCs w:val="20"/>
        </w:rPr>
        <w:t>DOI:</w:t>
      </w:r>
      <w:hyperlink r:id="rId3" w:history="1">
        <w:r w:rsidR="00A8489E" w:rsidRPr="00A22772">
          <w:rPr>
            <w:rStyle w:val="Hyperlink"/>
            <w:rFonts w:ascii="Gill Sans MT" w:hAnsi="Gill Sans MT"/>
            <w:sz w:val="20"/>
            <w:szCs w:val="20"/>
          </w:rPr>
          <w:t>https</w:t>
        </w:r>
        <w:proofErr w:type="spellEnd"/>
        <w:r w:rsidR="00A8489E" w:rsidRPr="00A22772">
          <w:rPr>
            <w:rStyle w:val="Hyperlink"/>
            <w:rFonts w:ascii="Gill Sans MT" w:hAnsi="Gill Sans MT"/>
            <w:sz w:val="20"/>
            <w:szCs w:val="20"/>
          </w:rPr>
          <w:t>://doi.org/10.36072/bp.2</w:t>
        </w:r>
      </w:hyperlink>
      <w:r w:rsidR="00224126" w:rsidRPr="00221BC7">
        <w:rPr>
          <w:rFonts w:ascii="Gill Sans MT" w:hAnsi="Gill Sans MT"/>
          <w:sz w:val="20"/>
          <w:szCs w:val="20"/>
        </w:rPr>
        <w:t xml:space="preserve"> </w:t>
      </w:r>
    </w:p>
  </w:endnote>
  <w:endnote w:id="4">
    <w:p w14:paraId="4A517A37" w14:textId="3BB55B0A" w:rsidR="009E493A" w:rsidRPr="00221BC7" w:rsidRDefault="009E493A" w:rsidP="008702E5">
      <w:pPr>
        <w:spacing w:after="0"/>
        <w:rPr>
          <w:rFonts w:ascii="Gill Sans MT" w:hAnsi="Gill Sans MT" w:cstheme="minorHAnsi"/>
          <w:sz w:val="20"/>
          <w:szCs w:val="20"/>
          <w:lang w:val="fr-FR"/>
        </w:rPr>
      </w:pPr>
      <w:r w:rsidRPr="00221BC7">
        <w:rPr>
          <w:rStyle w:val="EndnoteReference"/>
          <w:rFonts w:ascii="Gill Sans MT" w:hAnsi="Gill Sans MT" w:cstheme="minorHAnsi"/>
          <w:sz w:val="20"/>
          <w:szCs w:val="20"/>
          <w:vertAlign w:val="baseline"/>
        </w:rPr>
        <w:endnoteRef/>
      </w:r>
      <w:r w:rsidRPr="00221BC7">
        <w:rPr>
          <w:rFonts w:ascii="Gill Sans MT" w:hAnsi="Gill Sans MT" w:cstheme="minorHAnsi"/>
          <w:sz w:val="20"/>
          <w:szCs w:val="20"/>
        </w:rPr>
        <w:t xml:space="preserve">. </w:t>
      </w:r>
      <w:r w:rsidRPr="00221BC7">
        <w:rPr>
          <w:rFonts w:ascii="Gill Sans MT" w:hAnsi="Gill Sans MT" w:cstheme="minorHAnsi"/>
          <w:color w:val="212121"/>
          <w:sz w:val="20"/>
          <w:szCs w:val="20"/>
          <w:shd w:val="clear" w:color="auto" w:fill="FFFFFF"/>
        </w:rPr>
        <w:t>Guo J, Dougkas A, Elwood PC, Givens DI. Dairy foods and body mass index over 10-</w:t>
      </w:r>
      <w:r w:rsidR="00D14B80" w:rsidRPr="00221BC7">
        <w:rPr>
          <w:rFonts w:ascii="Gill Sans MT" w:hAnsi="Gill Sans MT" w:cstheme="minorHAnsi"/>
          <w:color w:val="212121"/>
          <w:sz w:val="20"/>
          <w:szCs w:val="20"/>
          <w:shd w:val="clear" w:color="auto" w:fill="FFFFFF"/>
        </w:rPr>
        <w:t>y</w:t>
      </w:r>
      <w:r w:rsidRPr="00221BC7">
        <w:rPr>
          <w:rFonts w:ascii="Gill Sans MT" w:hAnsi="Gill Sans MT" w:cstheme="minorHAnsi"/>
          <w:color w:val="212121"/>
          <w:sz w:val="20"/>
          <w:szCs w:val="20"/>
          <w:shd w:val="clear" w:color="auto" w:fill="FFFFFF"/>
        </w:rPr>
        <w:t xml:space="preserve">ear: </w:t>
      </w:r>
      <w:r w:rsidR="00A123DE" w:rsidRPr="00221BC7">
        <w:rPr>
          <w:rFonts w:ascii="Gill Sans MT" w:hAnsi="Gill Sans MT" w:cstheme="minorHAnsi"/>
          <w:color w:val="212121"/>
          <w:sz w:val="20"/>
          <w:szCs w:val="20"/>
          <w:shd w:val="clear" w:color="auto" w:fill="FFFFFF"/>
        </w:rPr>
        <w:t>e</w:t>
      </w:r>
      <w:r w:rsidRPr="00221BC7">
        <w:rPr>
          <w:rFonts w:ascii="Gill Sans MT" w:hAnsi="Gill Sans MT" w:cstheme="minorHAnsi"/>
          <w:color w:val="212121"/>
          <w:sz w:val="20"/>
          <w:szCs w:val="20"/>
          <w:shd w:val="clear" w:color="auto" w:fill="FFFFFF"/>
        </w:rPr>
        <w:t xml:space="preserve">vidence from the Caerphilly </w:t>
      </w:r>
      <w:proofErr w:type="gramStart"/>
      <w:r w:rsidRPr="00221BC7">
        <w:rPr>
          <w:rFonts w:ascii="Gill Sans MT" w:hAnsi="Gill Sans MT" w:cstheme="minorHAnsi"/>
          <w:color w:val="212121"/>
          <w:sz w:val="20"/>
          <w:szCs w:val="20"/>
          <w:shd w:val="clear" w:color="auto" w:fill="FFFFFF"/>
        </w:rPr>
        <w:t>Prospective</w:t>
      </w:r>
      <w:proofErr w:type="gramEnd"/>
      <w:r w:rsidRPr="00221BC7">
        <w:rPr>
          <w:rFonts w:ascii="Gill Sans MT" w:hAnsi="Gill Sans MT" w:cstheme="minorHAnsi"/>
          <w:color w:val="212121"/>
          <w:sz w:val="20"/>
          <w:szCs w:val="20"/>
          <w:shd w:val="clear" w:color="auto" w:fill="FFFFFF"/>
        </w:rPr>
        <w:t xml:space="preserve"> Cohort Study. </w:t>
      </w:r>
      <w:r w:rsidRPr="00221BC7">
        <w:rPr>
          <w:rFonts w:ascii="Gill Sans MT" w:hAnsi="Gill Sans MT" w:cstheme="minorHAnsi"/>
          <w:i/>
          <w:iCs/>
          <w:color w:val="212121"/>
          <w:sz w:val="20"/>
          <w:szCs w:val="20"/>
          <w:shd w:val="clear" w:color="auto" w:fill="FFFFFF"/>
          <w:lang w:val="fr-FR"/>
        </w:rPr>
        <w:t>Nutrients</w:t>
      </w:r>
      <w:r w:rsidRPr="00221BC7">
        <w:rPr>
          <w:rFonts w:ascii="Gill Sans MT" w:hAnsi="Gill Sans MT" w:cstheme="minorHAnsi"/>
          <w:color w:val="212121"/>
          <w:sz w:val="20"/>
          <w:szCs w:val="20"/>
          <w:shd w:val="clear" w:color="auto" w:fill="FFFFFF"/>
          <w:lang w:val="fr-FR"/>
        </w:rPr>
        <w:t>. 2018;10(10):1515. DOI:</w:t>
      </w:r>
      <w:hyperlink r:id="rId4" w:history="1">
        <w:r w:rsidRPr="00221BC7">
          <w:rPr>
            <w:rStyle w:val="Hyperlink"/>
            <w:rFonts w:ascii="Gill Sans MT" w:hAnsi="Gill Sans MT" w:cstheme="minorHAnsi"/>
            <w:sz w:val="20"/>
            <w:szCs w:val="20"/>
            <w:shd w:val="clear" w:color="auto" w:fill="FFFFFF"/>
            <w:lang w:val="fr-FR"/>
          </w:rPr>
          <w:t>10.3390/nu10101515</w:t>
        </w:r>
      </w:hyperlink>
    </w:p>
  </w:endnote>
  <w:endnote w:id="5">
    <w:p w14:paraId="32CA64BA" w14:textId="77777777" w:rsidR="009E493A" w:rsidRPr="00221BC7" w:rsidRDefault="009E493A" w:rsidP="008702E5">
      <w:pPr>
        <w:spacing w:after="0"/>
        <w:rPr>
          <w:rFonts w:ascii="Gill Sans MT" w:hAnsi="Gill Sans MT" w:cstheme="minorHAnsi"/>
          <w:sz w:val="20"/>
          <w:szCs w:val="20"/>
        </w:rPr>
      </w:pPr>
      <w:r w:rsidRPr="00221BC7">
        <w:rPr>
          <w:rStyle w:val="EndnoteReference"/>
          <w:rFonts w:ascii="Gill Sans MT" w:hAnsi="Gill Sans MT" w:cstheme="minorHAnsi"/>
          <w:sz w:val="20"/>
          <w:szCs w:val="20"/>
          <w:vertAlign w:val="baseline"/>
        </w:rPr>
        <w:endnoteRef/>
      </w:r>
      <w:r w:rsidRPr="00221BC7">
        <w:rPr>
          <w:rFonts w:ascii="Gill Sans MT" w:hAnsi="Gill Sans MT" w:cstheme="minorHAnsi"/>
          <w:sz w:val="20"/>
          <w:szCs w:val="20"/>
          <w:lang w:val="fr-FR"/>
        </w:rPr>
        <w:t xml:space="preserve">. </w:t>
      </w:r>
      <w:r w:rsidRPr="00221BC7">
        <w:rPr>
          <w:rFonts w:ascii="Gill Sans MT" w:hAnsi="Gill Sans MT" w:cstheme="minorHAnsi"/>
          <w:color w:val="000000"/>
          <w:sz w:val="20"/>
          <w:szCs w:val="20"/>
          <w:lang w:val="fr-FR"/>
        </w:rPr>
        <w:t xml:space="preserve">Dehghan M, Mente A, Rangarajan S, et al. </w:t>
      </w:r>
      <w:r w:rsidRPr="00221BC7">
        <w:rPr>
          <w:rFonts w:ascii="Gill Sans MT" w:hAnsi="Gill Sans MT" w:cstheme="minorHAnsi"/>
          <w:color w:val="000000"/>
          <w:sz w:val="20"/>
          <w:szCs w:val="20"/>
        </w:rPr>
        <w:t xml:space="preserve">Association of dairy intake with cardiovascular disease and mortality in 21 countries from five continents (PURE): a prospective cohort study. </w:t>
      </w:r>
      <w:r w:rsidRPr="00221BC7">
        <w:rPr>
          <w:rFonts w:ascii="Gill Sans MT" w:hAnsi="Gill Sans MT" w:cstheme="minorHAnsi"/>
          <w:i/>
          <w:iCs/>
          <w:color w:val="000000"/>
          <w:sz w:val="20"/>
          <w:szCs w:val="20"/>
        </w:rPr>
        <w:t xml:space="preserve">Lancet. </w:t>
      </w:r>
      <w:r w:rsidRPr="00221BC7">
        <w:rPr>
          <w:rFonts w:ascii="Gill Sans MT" w:hAnsi="Gill Sans MT" w:cstheme="minorHAnsi"/>
          <w:color w:val="000000"/>
          <w:sz w:val="20"/>
          <w:szCs w:val="20"/>
        </w:rPr>
        <w:t>2018;392(10161):2288-2297. DOI:</w:t>
      </w:r>
      <w:hyperlink r:id="rId5" w:history="1">
        <w:r w:rsidRPr="00221BC7">
          <w:rPr>
            <w:rStyle w:val="Hyperlink"/>
            <w:rFonts w:ascii="Gill Sans MT" w:hAnsi="Gill Sans MT" w:cstheme="minorHAnsi"/>
            <w:sz w:val="20"/>
            <w:szCs w:val="20"/>
          </w:rPr>
          <w:t>10.1016/S0140-6736(18)31812-9</w:t>
        </w:r>
      </w:hyperlink>
    </w:p>
  </w:endnote>
  <w:endnote w:id="6">
    <w:p w14:paraId="7633B506" w14:textId="72BF2D27" w:rsidR="0045141F" w:rsidRPr="00221BC7" w:rsidRDefault="0045141F">
      <w:pPr>
        <w:pStyle w:val="EndnoteText"/>
        <w:rPr>
          <w:rFonts w:ascii="Gill Sans MT" w:hAnsi="Gill Sans MT"/>
        </w:rPr>
      </w:pPr>
      <w:r w:rsidRPr="00221BC7">
        <w:rPr>
          <w:rStyle w:val="EndnoteReference"/>
          <w:rFonts w:ascii="Gill Sans MT" w:hAnsi="Gill Sans MT"/>
          <w:vertAlign w:val="baseline"/>
        </w:rPr>
        <w:endnoteRef/>
      </w:r>
      <w:r w:rsidR="009349D2" w:rsidRPr="00221BC7">
        <w:rPr>
          <w:rFonts w:ascii="Gill Sans MT" w:hAnsi="Gill Sans MT"/>
          <w:lang w:val="fr-FR"/>
        </w:rPr>
        <w:t>.</w:t>
      </w:r>
      <w:r w:rsidRPr="00221BC7">
        <w:rPr>
          <w:rFonts w:ascii="Gill Sans MT" w:hAnsi="Gill Sans MT"/>
          <w:lang w:val="fr-FR"/>
        </w:rPr>
        <w:t xml:space="preserve"> </w:t>
      </w:r>
      <w:r w:rsidRPr="00221BC7">
        <w:rPr>
          <w:rFonts w:ascii="Gill Sans MT" w:hAnsi="Gill Sans MT" w:cs="Calibri"/>
          <w:lang w:val="fr-FR"/>
        </w:rPr>
        <w:t>O'Neil CE, Nicklas TA, Fulgoni VL</w:t>
      </w:r>
      <w:r w:rsidR="00C770D9" w:rsidRPr="00221BC7">
        <w:rPr>
          <w:rFonts w:ascii="Gill Sans MT" w:hAnsi="Gill Sans MT" w:cs="Calibri"/>
          <w:lang w:val="fr-FR"/>
        </w:rPr>
        <w:t xml:space="preserve"> III</w:t>
      </w:r>
      <w:r w:rsidRPr="00221BC7">
        <w:rPr>
          <w:rFonts w:ascii="Gill Sans MT" w:hAnsi="Gill Sans MT" w:cs="Calibri"/>
          <w:lang w:val="fr-FR"/>
        </w:rPr>
        <w:t xml:space="preserve">. </w:t>
      </w:r>
      <w:r w:rsidRPr="00221BC7">
        <w:rPr>
          <w:rFonts w:ascii="Gill Sans MT" w:hAnsi="Gill Sans MT" w:cs="Calibri"/>
        </w:rPr>
        <w:t xml:space="preserve">Food sources of energy and nutrients of public health concern and nutrients to limit with a focus on milk and other dairy foods in children 2 to 18 years of age: National Health and Nutrition Examination Survey, 2011-2014. </w:t>
      </w:r>
      <w:r w:rsidRPr="00221BC7">
        <w:rPr>
          <w:rFonts w:ascii="Gill Sans MT" w:hAnsi="Gill Sans MT" w:cs="Calibri"/>
          <w:i/>
          <w:iCs/>
        </w:rPr>
        <w:t>Nutrients</w:t>
      </w:r>
      <w:r w:rsidRPr="00221BC7">
        <w:rPr>
          <w:rFonts w:ascii="Gill Sans MT" w:hAnsi="Gill Sans MT" w:cs="Calibri"/>
        </w:rPr>
        <w:t>. 2018;10(8):1050. DOI:</w:t>
      </w:r>
      <w:hyperlink r:id="rId6" w:history="1">
        <w:r w:rsidRPr="00221BC7">
          <w:rPr>
            <w:rStyle w:val="Hyperlink"/>
            <w:rFonts w:ascii="Gill Sans MT" w:hAnsi="Gill Sans MT" w:cs="Calibri"/>
          </w:rPr>
          <w:t>10.3390/nu10081050</w:t>
        </w:r>
      </w:hyperlink>
    </w:p>
  </w:endnote>
  <w:endnote w:id="7">
    <w:p w14:paraId="2960F5EC" w14:textId="1BB875BD" w:rsidR="00676639" w:rsidRPr="00221BC7" w:rsidRDefault="00676639">
      <w:pPr>
        <w:pStyle w:val="EndnoteText"/>
        <w:rPr>
          <w:rFonts w:ascii="Gill Sans MT" w:hAnsi="Gill Sans MT"/>
        </w:rPr>
      </w:pPr>
      <w:r w:rsidRPr="00221BC7">
        <w:rPr>
          <w:rStyle w:val="EndnoteReference"/>
          <w:rFonts w:ascii="Gill Sans MT" w:hAnsi="Gill Sans MT"/>
          <w:vertAlign w:val="baseline"/>
        </w:rPr>
        <w:endnoteRef/>
      </w:r>
      <w:r w:rsidRPr="00221BC7">
        <w:rPr>
          <w:rFonts w:ascii="Gill Sans MT" w:hAnsi="Gill Sans MT"/>
        </w:rPr>
        <w:t xml:space="preserve">. </w:t>
      </w:r>
      <w:proofErr w:type="spellStart"/>
      <w:r w:rsidRPr="00221BC7">
        <w:rPr>
          <w:rFonts w:ascii="Gill Sans MT" w:hAnsi="Gill Sans MT"/>
        </w:rPr>
        <w:t>Neufingerl</w:t>
      </w:r>
      <w:proofErr w:type="spellEnd"/>
      <w:r w:rsidRPr="00221BC7">
        <w:rPr>
          <w:rFonts w:ascii="Gill Sans MT" w:hAnsi="Gill Sans MT"/>
        </w:rPr>
        <w:t xml:space="preserve"> N</w:t>
      </w:r>
      <w:r w:rsidR="00C770D9" w:rsidRPr="00221BC7">
        <w:rPr>
          <w:rFonts w:ascii="Gill Sans MT" w:hAnsi="Gill Sans MT"/>
        </w:rPr>
        <w:t>,</w:t>
      </w:r>
      <w:r w:rsidRPr="00221BC7">
        <w:rPr>
          <w:rFonts w:ascii="Gill Sans MT" w:hAnsi="Gill Sans MT"/>
        </w:rPr>
        <w:t xml:space="preserve"> Eilander A. Nutrient intake and status in children and adolescents consuming plant-based diets compared to meat-eaters: </w:t>
      </w:r>
      <w:r w:rsidR="00C770D9" w:rsidRPr="00221BC7">
        <w:rPr>
          <w:rFonts w:ascii="Gill Sans MT" w:hAnsi="Gill Sans MT"/>
        </w:rPr>
        <w:t>a</w:t>
      </w:r>
      <w:r w:rsidRPr="00221BC7">
        <w:rPr>
          <w:rFonts w:ascii="Gill Sans MT" w:hAnsi="Gill Sans MT"/>
        </w:rPr>
        <w:t xml:space="preserve"> systematic review. </w:t>
      </w:r>
      <w:r w:rsidRPr="00221BC7">
        <w:rPr>
          <w:rFonts w:ascii="Gill Sans MT" w:hAnsi="Gill Sans MT"/>
          <w:i/>
          <w:iCs/>
        </w:rPr>
        <w:t>Nutrients</w:t>
      </w:r>
      <w:r w:rsidRPr="00221BC7">
        <w:rPr>
          <w:rFonts w:ascii="Gill Sans MT" w:hAnsi="Gill Sans MT"/>
        </w:rPr>
        <w:t>. 2023;15(20):4341. DOI:</w:t>
      </w:r>
      <w:hyperlink r:id="rId7" w:history="1">
        <w:r w:rsidRPr="00221BC7">
          <w:rPr>
            <w:rStyle w:val="Hyperlink"/>
            <w:rFonts w:ascii="Gill Sans MT" w:hAnsi="Gill Sans MT"/>
          </w:rPr>
          <w:t>10.3</w:t>
        </w:r>
        <w:r w:rsidRPr="00221BC7">
          <w:rPr>
            <w:rStyle w:val="Hyperlink"/>
            <w:rFonts w:ascii="Gill Sans MT" w:hAnsi="Gill Sans MT"/>
          </w:rPr>
          <w:t>390/nu15204341</w:t>
        </w:r>
      </w:hyperlink>
    </w:p>
  </w:endnote>
  <w:endnote w:id="8">
    <w:p w14:paraId="39FFFB1D" w14:textId="2EF411E0" w:rsidR="009349D2" w:rsidRPr="00221BC7" w:rsidRDefault="009349D2" w:rsidP="00CD6B1E">
      <w:pPr>
        <w:pStyle w:val="EndnoteText"/>
        <w:rPr>
          <w:rFonts w:ascii="Gill Sans MT" w:eastAsia="Times New Roman" w:hAnsi="Gill Sans MT" w:cstheme="minorHAnsi"/>
        </w:rPr>
      </w:pPr>
      <w:r w:rsidRPr="00221BC7">
        <w:rPr>
          <w:rStyle w:val="EndnoteReference"/>
          <w:rFonts w:ascii="Gill Sans MT" w:hAnsi="Gill Sans MT"/>
          <w:vertAlign w:val="baseline"/>
        </w:rPr>
        <w:endnoteRef/>
      </w:r>
      <w:r w:rsidRPr="00221BC7">
        <w:rPr>
          <w:rFonts w:ascii="Gill Sans MT" w:hAnsi="Gill Sans MT"/>
        </w:rPr>
        <w:t xml:space="preserve">. </w:t>
      </w:r>
      <w:r w:rsidRPr="00221BC7">
        <w:rPr>
          <w:rFonts w:ascii="Gill Sans MT" w:eastAsia="Times New Roman" w:hAnsi="Gill Sans MT" w:cstheme="minorHAnsi"/>
        </w:rPr>
        <w:t>Cifelli CJ</w:t>
      </w:r>
      <w:r w:rsidR="00CD6B1E" w:rsidRPr="00221BC7">
        <w:rPr>
          <w:rFonts w:ascii="Gill Sans MT" w:eastAsia="Times New Roman" w:hAnsi="Gill Sans MT" w:cstheme="minorHAnsi"/>
        </w:rPr>
        <w:t>,</w:t>
      </w:r>
      <w:r w:rsidR="00CD6B1E" w:rsidRPr="00221BC7">
        <w:rPr>
          <w:rFonts w:ascii="Gill Sans MT" w:hAnsi="Gill Sans MT"/>
        </w:rPr>
        <w:t xml:space="preserve"> </w:t>
      </w:r>
      <w:r w:rsidR="00CD6B1E" w:rsidRPr="00221BC7">
        <w:rPr>
          <w:rFonts w:ascii="Gill Sans MT" w:eastAsia="Times New Roman" w:hAnsi="Gill Sans MT" w:cstheme="minorHAnsi"/>
        </w:rPr>
        <w:t>Auestad N, Fulgoni VL</w:t>
      </w:r>
      <w:r w:rsidR="00C770D9" w:rsidRPr="00221BC7">
        <w:rPr>
          <w:rFonts w:ascii="Gill Sans MT" w:eastAsia="Times New Roman" w:hAnsi="Gill Sans MT" w:cstheme="minorHAnsi"/>
        </w:rPr>
        <w:t xml:space="preserve"> III</w:t>
      </w:r>
      <w:r w:rsidRPr="00221BC7">
        <w:rPr>
          <w:rFonts w:ascii="Gill Sans MT" w:eastAsia="Times New Roman" w:hAnsi="Gill Sans MT" w:cstheme="minorHAnsi"/>
        </w:rPr>
        <w:t xml:space="preserve">. </w:t>
      </w:r>
      <w:r w:rsidR="00CD6B1E" w:rsidRPr="00221BC7">
        <w:rPr>
          <w:rFonts w:ascii="Gill Sans MT" w:eastAsia="Times New Roman" w:hAnsi="Gill Sans MT" w:cstheme="minorHAnsi"/>
        </w:rPr>
        <w:t>Replacing the nutrients in dairy foods with non-dairy foods will increase cost, energy intake and require large amounts of food: National Health and Nutrition Examination Survey 2011</w:t>
      </w:r>
      <w:r w:rsidR="00C770D9" w:rsidRPr="00221BC7">
        <w:rPr>
          <w:rFonts w:ascii="Gill Sans MT" w:eastAsia="Times New Roman" w:hAnsi="Gill Sans MT" w:cstheme="minorHAnsi"/>
        </w:rPr>
        <w:t>-</w:t>
      </w:r>
      <w:r w:rsidR="00CD6B1E" w:rsidRPr="00221BC7">
        <w:rPr>
          <w:rFonts w:ascii="Gill Sans MT" w:eastAsia="Times New Roman" w:hAnsi="Gill Sans MT" w:cstheme="minorHAnsi"/>
        </w:rPr>
        <w:t xml:space="preserve">2014. </w:t>
      </w:r>
      <w:r w:rsidRPr="00221BC7">
        <w:rPr>
          <w:rFonts w:ascii="Gill Sans MT" w:eastAsia="Times New Roman" w:hAnsi="Gill Sans MT" w:cstheme="minorHAnsi"/>
          <w:i/>
        </w:rPr>
        <w:t>Public Health Nu</w:t>
      </w:r>
      <w:r w:rsidR="00CD6B1E" w:rsidRPr="00221BC7">
        <w:rPr>
          <w:rFonts w:ascii="Gill Sans MT" w:eastAsia="Times New Roman" w:hAnsi="Gill Sans MT" w:cstheme="minorHAnsi"/>
          <w:i/>
        </w:rPr>
        <w:t>tr.</w:t>
      </w:r>
      <w:r w:rsidRPr="00221BC7">
        <w:rPr>
          <w:rFonts w:ascii="Gill Sans MT" w:eastAsia="Times New Roman" w:hAnsi="Gill Sans MT" w:cstheme="minorHAnsi"/>
          <w:i/>
        </w:rPr>
        <w:t xml:space="preserve"> </w:t>
      </w:r>
      <w:r w:rsidR="00CD6B1E" w:rsidRPr="00221BC7">
        <w:rPr>
          <w:rFonts w:ascii="Gill Sans MT" w:eastAsia="Times New Roman" w:hAnsi="Gill Sans MT" w:cstheme="minorHAnsi"/>
        </w:rPr>
        <w:t>2022;25(2):332-343</w:t>
      </w:r>
      <w:r w:rsidRPr="00221BC7">
        <w:rPr>
          <w:rFonts w:ascii="Gill Sans MT" w:eastAsia="Times New Roman" w:hAnsi="Gill Sans MT" w:cstheme="minorHAnsi"/>
        </w:rPr>
        <w:t>. DOI:</w:t>
      </w:r>
      <w:hyperlink r:id="rId8" w:history="1">
        <w:r w:rsidRPr="00221BC7">
          <w:rPr>
            <w:rStyle w:val="Hyperlink"/>
            <w:rFonts w:ascii="Gill Sans MT" w:eastAsia="Times New Roman" w:hAnsi="Gill Sans MT" w:cstheme="minorHAnsi"/>
          </w:rPr>
          <w:t>10.1017</w:t>
        </w:r>
        <w:r w:rsidRPr="00221BC7">
          <w:rPr>
            <w:rStyle w:val="Hyperlink"/>
            <w:rFonts w:ascii="Gill Sans MT" w:eastAsia="Times New Roman" w:hAnsi="Gill Sans MT" w:cstheme="minorHAnsi"/>
          </w:rPr>
          <w:t>/S1368980020001937</w:t>
        </w:r>
      </w:hyperlink>
    </w:p>
  </w:endnote>
  <w:endnote w:id="9">
    <w:p w14:paraId="33B66E41" w14:textId="12655304" w:rsidR="0045141F" w:rsidRPr="00221BC7" w:rsidRDefault="0045141F" w:rsidP="00224126">
      <w:pPr>
        <w:pStyle w:val="NoSpacing"/>
        <w:rPr>
          <w:rFonts w:ascii="Gill Sans MT" w:hAnsi="Gill Sans MT"/>
          <w:sz w:val="20"/>
          <w:szCs w:val="20"/>
        </w:rPr>
      </w:pPr>
      <w:r w:rsidRPr="00221BC7">
        <w:rPr>
          <w:rStyle w:val="EndnoteReference"/>
          <w:rFonts w:ascii="Gill Sans MT" w:hAnsi="Gill Sans MT"/>
          <w:sz w:val="20"/>
          <w:szCs w:val="20"/>
          <w:vertAlign w:val="baseline"/>
        </w:rPr>
        <w:endnoteRef/>
      </w:r>
      <w:r w:rsidR="009349D2" w:rsidRPr="00221BC7">
        <w:rPr>
          <w:rFonts w:ascii="Gill Sans MT" w:hAnsi="Gill Sans MT"/>
          <w:sz w:val="20"/>
          <w:szCs w:val="20"/>
        </w:rPr>
        <w:t>.</w:t>
      </w:r>
      <w:r w:rsidRPr="00221BC7">
        <w:rPr>
          <w:rFonts w:ascii="Gill Sans MT" w:hAnsi="Gill Sans MT"/>
          <w:sz w:val="20"/>
          <w:szCs w:val="20"/>
        </w:rPr>
        <w:t xml:space="preserve"> </w:t>
      </w:r>
      <w:r w:rsidRPr="00221BC7">
        <w:rPr>
          <w:rFonts w:ascii="Gill Sans MT" w:hAnsi="Gill Sans MT" w:cs="Calibri"/>
          <w:sz w:val="20"/>
          <w:szCs w:val="20"/>
        </w:rPr>
        <w:t>Cifelli CJ, Fulgoni K, Fulgoni VL</w:t>
      </w:r>
      <w:r w:rsidR="00C770D9" w:rsidRPr="00221BC7">
        <w:rPr>
          <w:rFonts w:ascii="Gill Sans MT" w:hAnsi="Gill Sans MT" w:cs="Calibri"/>
          <w:sz w:val="20"/>
          <w:szCs w:val="20"/>
        </w:rPr>
        <w:t xml:space="preserve"> III</w:t>
      </w:r>
      <w:r w:rsidRPr="00221BC7">
        <w:rPr>
          <w:rFonts w:ascii="Gill Sans MT" w:hAnsi="Gill Sans MT" w:cs="Calibri"/>
          <w:sz w:val="20"/>
          <w:szCs w:val="20"/>
        </w:rPr>
        <w:t xml:space="preserve">, Hess JM. Disparity in dairy servings intake by ethnicity and age in NHANES 2015-2018. </w:t>
      </w:r>
      <w:r w:rsidRPr="00221BC7">
        <w:rPr>
          <w:rStyle w:val="font121"/>
          <w:rFonts w:ascii="Gill Sans MT" w:hAnsi="Gill Sans MT"/>
          <w:sz w:val="20"/>
          <w:szCs w:val="20"/>
        </w:rPr>
        <w:t>Curr Dev Nutr.</w:t>
      </w:r>
      <w:r w:rsidRPr="00221BC7">
        <w:rPr>
          <w:rStyle w:val="font101"/>
          <w:rFonts w:ascii="Gill Sans MT" w:hAnsi="Gill Sans MT"/>
          <w:color w:val="auto"/>
          <w:sz w:val="20"/>
          <w:szCs w:val="20"/>
        </w:rPr>
        <w:t xml:space="preserve"> 2023;7(2):100010. </w:t>
      </w:r>
      <w:bookmarkStart w:id="2" w:name="_Int_hTDDakvq"/>
      <w:r w:rsidRPr="00221BC7">
        <w:rPr>
          <w:rStyle w:val="font101"/>
          <w:rFonts w:ascii="Gill Sans MT" w:hAnsi="Gill Sans MT"/>
          <w:color w:val="auto"/>
          <w:sz w:val="20"/>
          <w:szCs w:val="20"/>
        </w:rPr>
        <w:t>DOI:</w:t>
      </w:r>
      <w:hyperlink r:id="rId9" w:history="1">
        <w:r w:rsidRPr="00221BC7">
          <w:rPr>
            <w:rStyle w:val="Hyperlink"/>
            <w:rFonts w:ascii="Gill Sans MT" w:hAnsi="Gill Sans MT" w:cs="Calibri"/>
            <w:sz w:val="20"/>
            <w:szCs w:val="20"/>
          </w:rPr>
          <w:t>10.1016</w:t>
        </w:r>
        <w:r w:rsidRPr="00221BC7">
          <w:rPr>
            <w:rStyle w:val="Hyperlink"/>
            <w:rFonts w:ascii="Gill Sans MT" w:hAnsi="Gill Sans MT" w:cs="Calibri"/>
            <w:sz w:val="20"/>
            <w:szCs w:val="20"/>
          </w:rPr>
          <w:t>/j.cdnut</w:t>
        </w:r>
        <w:bookmarkEnd w:id="2"/>
        <w:r w:rsidRPr="00221BC7">
          <w:rPr>
            <w:rStyle w:val="Hyperlink"/>
            <w:rFonts w:ascii="Gill Sans MT" w:hAnsi="Gill Sans MT" w:cs="Calibri"/>
            <w:sz w:val="20"/>
            <w:szCs w:val="20"/>
          </w:rPr>
          <w:t>.2022.100010</w:t>
        </w:r>
      </w:hyperlink>
    </w:p>
  </w:endnote>
  <w:endnote w:id="10">
    <w:p w14:paraId="74E74262" w14:textId="51549A6C" w:rsidR="0045141F" w:rsidRPr="00221BC7" w:rsidRDefault="0045141F">
      <w:pPr>
        <w:pStyle w:val="EndnoteText"/>
        <w:rPr>
          <w:rFonts w:ascii="Gill Sans MT" w:hAnsi="Gill Sans MT"/>
        </w:rPr>
      </w:pPr>
      <w:r w:rsidRPr="00221BC7">
        <w:rPr>
          <w:rStyle w:val="EndnoteReference"/>
          <w:rFonts w:ascii="Gill Sans MT" w:hAnsi="Gill Sans MT"/>
          <w:vertAlign w:val="baseline"/>
        </w:rPr>
        <w:endnoteRef/>
      </w:r>
      <w:r w:rsidR="009349D2" w:rsidRPr="00221BC7">
        <w:rPr>
          <w:rFonts w:ascii="Gill Sans MT" w:hAnsi="Gill Sans MT"/>
        </w:rPr>
        <w:t>.</w:t>
      </w:r>
      <w:r w:rsidRPr="00221BC7">
        <w:rPr>
          <w:rFonts w:ascii="Gill Sans MT" w:hAnsi="Gill Sans MT"/>
        </w:rPr>
        <w:t xml:space="preserve"> Walther B, Guggisberg D, Badertscher R, et al. Comparison of nutritional composition between plant-based drink</w:t>
      </w:r>
      <w:r w:rsidR="00C16E03" w:rsidRPr="00221BC7">
        <w:rPr>
          <w:rFonts w:ascii="Gill Sans MT" w:hAnsi="Gill Sans MT"/>
        </w:rPr>
        <w:t>s</w:t>
      </w:r>
      <w:r w:rsidRPr="00221BC7">
        <w:rPr>
          <w:rFonts w:ascii="Gill Sans MT" w:hAnsi="Gill Sans MT"/>
        </w:rPr>
        <w:t xml:space="preserve"> and cow’s milk. </w:t>
      </w:r>
      <w:r w:rsidRPr="00221BC7">
        <w:rPr>
          <w:rFonts w:ascii="Gill Sans MT" w:hAnsi="Gill Sans MT"/>
          <w:i/>
          <w:iCs/>
        </w:rPr>
        <w:t>Front Nutr</w:t>
      </w:r>
      <w:r w:rsidRPr="00221BC7">
        <w:rPr>
          <w:rFonts w:ascii="Gill Sans MT" w:hAnsi="Gill Sans MT"/>
        </w:rPr>
        <w:t>. 2022;9:988707. DOI:</w:t>
      </w:r>
      <w:hyperlink r:id="rId10" w:history="1">
        <w:r w:rsidRPr="00221BC7">
          <w:rPr>
            <w:rStyle w:val="Hyperlink"/>
            <w:rFonts w:ascii="Gill Sans MT" w:hAnsi="Gill Sans MT"/>
          </w:rPr>
          <w:t>10.3889/fnut.2022.988707</w:t>
        </w:r>
      </w:hyperlink>
    </w:p>
  </w:endnote>
  <w:endnote w:id="11">
    <w:p w14:paraId="5B305E85" w14:textId="77C74A89" w:rsidR="0045141F" w:rsidRPr="00221BC7" w:rsidRDefault="0045141F">
      <w:pPr>
        <w:pStyle w:val="EndnoteText"/>
        <w:rPr>
          <w:rFonts w:ascii="Gill Sans MT" w:hAnsi="Gill Sans MT"/>
          <w:i/>
          <w:iCs/>
        </w:rPr>
      </w:pPr>
      <w:r w:rsidRPr="00221BC7">
        <w:rPr>
          <w:rStyle w:val="EndnoteReference"/>
          <w:rFonts w:ascii="Gill Sans MT" w:hAnsi="Gill Sans MT"/>
          <w:vertAlign w:val="baseline"/>
        </w:rPr>
        <w:endnoteRef/>
      </w:r>
      <w:r w:rsidR="009349D2" w:rsidRPr="00221BC7">
        <w:rPr>
          <w:rFonts w:ascii="Gill Sans MT" w:hAnsi="Gill Sans MT"/>
        </w:rPr>
        <w:t>.</w:t>
      </w:r>
      <w:r w:rsidRPr="00221BC7">
        <w:rPr>
          <w:rFonts w:ascii="Gill Sans MT" w:hAnsi="Gill Sans MT"/>
        </w:rPr>
        <w:t xml:space="preserve"> </w:t>
      </w:r>
      <w:r w:rsidR="00224126" w:rsidRPr="00221BC7">
        <w:rPr>
          <w:rFonts w:ascii="Gill Sans MT" w:hAnsi="Gill Sans MT"/>
        </w:rPr>
        <w:t>Smith NW, Fletcher AJ, Hill JP, McNabb WC. Modeling the contribution of milk to global nutrition.</w:t>
      </w:r>
      <w:r w:rsidR="009349D2" w:rsidRPr="00221BC7">
        <w:rPr>
          <w:rFonts w:ascii="Gill Sans MT" w:hAnsi="Gill Sans MT"/>
        </w:rPr>
        <w:t xml:space="preserve"> </w:t>
      </w:r>
      <w:r w:rsidR="009349D2" w:rsidRPr="00221BC7">
        <w:rPr>
          <w:rFonts w:ascii="Gill Sans MT" w:hAnsi="Gill Sans MT"/>
          <w:i/>
          <w:iCs/>
        </w:rPr>
        <w:t xml:space="preserve">Front Nutr. </w:t>
      </w:r>
      <w:r w:rsidR="009349D2" w:rsidRPr="00221BC7">
        <w:rPr>
          <w:rFonts w:ascii="Gill Sans MT" w:hAnsi="Gill Sans MT"/>
        </w:rPr>
        <w:t>2022;8:716100. DOI</w:t>
      </w:r>
      <w:r w:rsidR="003A2F3F" w:rsidRPr="00221BC7">
        <w:rPr>
          <w:rFonts w:ascii="Gill Sans MT" w:hAnsi="Gill Sans MT"/>
        </w:rPr>
        <w:t>:</w:t>
      </w:r>
      <w:hyperlink r:id="rId11" w:history="1">
        <w:r w:rsidR="003A2F3F" w:rsidRPr="00221BC7">
          <w:rPr>
            <w:rStyle w:val="Hyperlink"/>
            <w:rFonts w:ascii="Gill Sans MT" w:hAnsi="Gill Sans MT"/>
          </w:rPr>
          <w:t>10.3389/fnut.2021.716100</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3B4E" w14:textId="77777777" w:rsidR="00D658EE" w:rsidRDefault="00D658EE" w:rsidP="00183CC8">
      <w:pPr>
        <w:spacing w:after="0" w:line="240" w:lineRule="auto"/>
      </w:pPr>
      <w:r>
        <w:separator/>
      </w:r>
    </w:p>
  </w:footnote>
  <w:footnote w:type="continuationSeparator" w:id="0">
    <w:p w14:paraId="1E33658B" w14:textId="77777777" w:rsidR="00D658EE" w:rsidRDefault="00D658EE" w:rsidP="00183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6A29" w14:textId="6D0D95D1" w:rsidR="00A7246C" w:rsidRDefault="00A7246C">
    <w:pPr>
      <w:pStyle w:val="Header"/>
    </w:pPr>
    <w:r>
      <w:rPr>
        <w:noProof/>
      </w:rPr>
      <w:drawing>
        <wp:anchor distT="0" distB="0" distL="114300" distR="114300" simplePos="0" relativeHeight="251659264" behindDoc="0" locked="0" layoutInCell="1" allowOverlap="1" wp14:anchorId="3D39595A" wp14:editId="5C25B739">
          <wp:simplePos x="0" y="0"/>
          <wp:positionH relativeFrom="column">
            <wp:posOffset>0</wp:posOffset>
          </wp:positionH>
          <wp:positionV relativeFrom="paragraph">
            <wp:posOffset>171450</wp:posOffset>
          </wp:positionV>
          <wp:extent cx="1534160" cy="844550"/>
          <wp:effectExtent l="0" t="0" r="8890" b="0"/>
          <wp:wrapSquare wrapText="bothSides"/>
          <wp:docPr id="234935654" name="Picture 2349356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4160" cy="844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649B9"/>
    <w:multiLevelType w:val="hybridMultilevel"/>
    <w:tmpl w:val="0C4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260DD"/>
    <w:multiLevelType w:val="hybridMultilevel"/>
    <w:tmpl w:val="AF76AF20"/>
    <w:lvl w:ilvl="0" w:tplc="15FE00FA">
      <w:start w:val="202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5B6C0B"/>
    <w:multiLevelType w:val="hybridMultilevel"/>
    <w:tmpl w:val="04E8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0B5776"/>
    <w:multiLevelType w:val="hybridMultilevel"/>
    <w:tmpl w:val="CBC60DD0"/>
    <w:lvl w:ilvl="0" w:tplc="93E89934">
      <w:start w:val="1"/>
      <w:numFmt w:val="bullet"/>
      <w:lvlText w:val=""/>
      <w:lvlJc w:val="left"/>
      <w:pPr>
        <w:ind w:left="720" w:hanging="360"/>
      </w:pPr>
      <w:rPr>
        <w:rFonts w:ascii="Symbol" w:hAnsi="Symbol" w:hint="default"/>
      </w:rPr>
    </w:lvl>
    <w:lvl w:ilvl="1" w:tplc="2F2635D8">
      <w:start w:val="1"/>
      <w:numFmt w:val="decimal"/>
      <w:lvlText w:val="(%2)"/>
      <w:lvlJc w:val="left"/>
      <w:pPr>
        <w:ind w:left="1440" w:hanging="360"/>
      </w:pPr>
      <w:rPr>
        <w:rFonts w:asciiTheme="minorHAnsi" w:eastAsiaTheme="minorHAnsi" w:hAnsiTheme="minorHAnsi" w:cstheme="minorBidi"/>
      </w:rPr>
    </w:lvl>
    <w:lvl w:ilvl="2" w:tplc="883E3C44">
      <w:start w:val="1"/>
      <w:numFmt w:val="bullet"/>
      <w:lvlText w:val=""/>
      <w:lvlJc w:val="left"/>
      <w:pPr>
        <w:ind w:left="2160" w:hanging="360"/>
      </w:pPr>
      <w:rPr>
        <w:rFonts w:ascii="Wingdings" w:hAnsi="Wingdings" w:hint="default"/>
      </w:rPr>
    </w:lvl>
    <w:lvl w:ilvl="3" w:tplc="89A030FA">
      <w:start w:val="1"/>
      <w:numFmt w:val="bullet"/>
      <w:lvlText w:val=""/>
      <w:lvlJc w:val="left"/>
      <w:pPr>
        <w:ind w:left="2880" w:hanging="360"/>
      </w:pPr>
      <w:rPr>
        <w:rFonts w:ascii="Symbol" w:hAnsi="Symbol" w:hint="default"/>
      </w:rPr>
    </w:lvl>
    <w:lvl w:ilvl="4" w:tplc="6C2660C6">
      <w:start w:val="1"/>
      <w:numFmt w:val="bullet"/>
      <w:lvlText w:val="o"/>
      <w:lvlJc w:val="left"/>
      <w:pPr>
        <w:ind w:left="3600" w:hanging="360"/>
      </w:pPr>
      <w:rPr>
        <w:rFonts w:ascii="Courier New" w:hAnsi="Courier New" w:hint="default"/>
      </w:rPr>
    </w:lvl>
    <w:lvl w:ilvl="5" w:tplc="E2A21F1E">
      <w:start w:val="1"/>
      <w:numFmt w:val="bullet"/>
      <w:lvlText w:val=""/>
      <w:lvlJc w:val="left"/>
      <w:pPr>
        <w:ind w:left="4320" w:hanging="360"/>
      </w:pPr>
      <w:rPr>
        <w:rFonts w:ascii="Wingdings" w:hAnsi="Wingdings" w:hint="default"/>
      </w:rPr>
    </w:lvl>
    <w:lvl w:ilvl="6" w:tplc="08FACD30">
      <w:start w:val="1"/>
      <w:numFmt w:val="bullet"/>
      <w:lvlText w:val=""/>
      <w:lvlJc w:val="left"/>
      <w:pPr>
        <w:ind w:left="5040" w:hanging="360"/>
      </w:pPr>
      <w:rPr>
        <w:rFonts w:ascii="Symbol" w:hAnsi="Symbol" w:hint="default"/>
      </w:rPr>
    </w:lvl>
    <w:lvl w:ilvl="7" w:tplc="6780FC5C">
      <w:start w:val="1"/>
      <w:numFmt w:val="bullet"/>
      <w:lvlText w:val="o"/>
      <w:lvlJc w:val="left"/>
      <w:pPr>
        <w:ind w:left="5760" w:hanging="360"/>
      </w:pPr>
      <w:rPr>
        <w:rFonts w:ascii="Courier New" w:hAnsi="Courier New" w:hint="default"/>
      </w:rPr>
    </w:lvl>
    <w:lvl w:ilvl="8" w:tplc="149AC1FA">
      <w:start w:val="1"/>
      <w:numFmt w:val="bullet"/>
      <w:lvlText w:val=""/>
      <w:lvlJc w:val="left"/>
      <w:pPr>
        <w:ind w:left="6480" w:hanging="360"/>
      </w:pPr>
      <w:rPr>
        <w:rFonts w:ascii="Wingdings" w:hAnsi="Wingdings" w:hint="default"/>
      </w:rPr>
    </w:lvl>
  </w:abstractNum>
  <w:num w:numId="1" w16cid:durableId="155272552">
    <w:abstractNumId w:val="2"/>
  </w:num>
  <w:num w:numId="2" w16cid:durableId="1520705144">
    <w:abstractNumId w:val="3"/>
  </w:num>
  <w:num w:numId="3" w16cid:durableId="838084781">
    <w:abstractNumId w:val="1"/>
  </w:num>
  <w:num w:numId="4" w16cid:durableId="25494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C8"/>
    <w:rsid w:val="000C04BB"/>
    <w:rsid w:val="00120674"/>
    <w:rsid w:val="001606B2"/>
    <w:rsid w:val="00183CC8"/>
    <w:rsid w:val="001A7711"/>
    <w:rsid w:val="001C2AEB"/>
    <w:rsid w:val="001D5CFF"/>
    <w:rsid w:val="001E7D79"/>
    <w:rsid w:val="00221BC7"/>
    <w:rsid w:val="00224126"/>
    <w:rsid w:val="002336AD"/>
    <w:rsid w:val="0024589B"/>
    <w:rsid w:val="0026406E"/>
    <w:rsid w:val="003A2F3F"/>
    <w:rsid w:val="00410C2A"/>
    <w:rsid w:val="0045141F"/>
    <w:rsid w:val="004A0350"/>
    <w:rsid w:val="004B7EF1"/>
    <w:rsid w:val="004D76F5"/>
    <w:rsid w:val="004E1363"/>
    <w:rsid w:val="00500E89"/>
    <w:rsid w:val="00523AEB"/>
    <w:rsid w:val="00570A04"/>
    <w:rsid w:val="005A3E22"/>
    <w:rsid w:val="005B5712"/>
    <w:rsid w:val="005C3D03"/>
    <w:rsid w:val="005E1176"/>
    <w:rsid w:val="00617773"/>
    <w:rsid w:val="00676639"/>
    <w:rsid w:val="007337B8"/>
    <w:rsid w:val="00757105"/>
    <w:rsid w:val="00783BB4"/>
    <w:rsid w:val="007D32E9"/>
    <w:rsid w:val="008702E5"/>
    <w:rsid w:val="00907BB9"/>
    <w:rsid w:val="009349D2"/>
    <w:rsid w:val="0093751B"/>
    <w:rsid w:val="009801D5"/>
    <w:rsid w:val="009C5163"/>
    <w:rsid w:val="009E1AB2"/>
    <w:rsid w:val="009E493A"/>
    <w:rsid w:val="00A123DE"/>
    <w:rsid w:val="00A7246C"/>
    <w:rsid w:val="00A8489E"/>
    <w:rsid w:val="00AD395B"/>
    <w:rsid w:val="00B007A0"/>
    <w:rsid w:val="00B16E2A"/>
    <w:rsid w:val="00B57674"/>
    <w:rsid w:val="00B84DAC"/>
    <w:rsid w:val="00C16E03"/>
    <w:rsid w:val="00C54E3B"/>
    <w:rsid w:val="00C770D9"/>
    <w:rsid w:val="00CC26FD"/>
    <w:rsid w:val="00CD6B1E"/>
    <w:rsid w:val="00D14B80"/>
    <w:rsid w:val="00D621E9"/>
    <w:rsid w:val="00D658EE"/>
    <w:rsid w:val="00E23A2E"/>
    <w:rsid w:val="00E24EF6"/>
    <w:rsid w:val="00EE154C"/>
    <w:rsid w:val="00F21F58"/>
    <w:rsid w:val="00F32207"/>
    <w:rsid w:val="00F4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5A792"/>
  <w15:chartTrackingRefBased/>
  <w15:docId w15:val="{0C1AAAD3-88BF-40B1-84C5-1D36518E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CC8"/>
    <w:pPr>
      <w:spacing w:after="160"/>
    </w:pPr>
    <w:rPr>
      <w:kern w:val="0"/>
      <w14:ligatures w14:val="none"/>
    </w:rPr>
  </w:style>
  <w:style w:type="paragraph" w:styleId="Heading1">
    <w:name w:val="heading 1"/>
    <w:basedOn w:val="Normal"/>
    <w:next w:val="Normal"/>
    <w:link w:val="Heading1Char"/>
    <w:uiPriority w:val="9"/>
    <w:qFormat/>
    <w:rsid w:val="00183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C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C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C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C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CC8"/>
    <w:rPr>
      <w:rFonts w:eastAsiaTheme="majorEastAsia" w:cstheme="majorBidi"/>
      <w:color w:val="272727" w:themeColor="text1" w:themeTint="D8"/>
    </w:rPr>
  </w:style>
  <w:style w:type="paragraph" w:styleId="Title">
    <w:name w:val="Title"/>
    <w:basedOn w:val="Normal"/>
    <w:next w:val="Normal"/>
    <w:link w:val="TitleChar"/>
    <w:uiPriority w:val="10"/>
    <w:qFormat/>
    <w:rsid w:val="00183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CC8"/>
    <w:pPr>
      <w:spacing w:before="160"/>
      <w:jc w:val="center"/>
    </w:pPr>
    <w:rPr>
      <w:i/>
      <w:iCs/>
      <w:color w:val="404040" w:themeColor="text1" w:themeTint="BF"/>
    </w:rPr>
  </w:style>
  <w:style w:type="character" w:customStyle="1" w:styleId="QuoteChar">
    <w:name w:val="Quote Char"/>
    <w:basedOn w:val="DefaultParagraphFont"/>
    <w:link w:val="Quote"/>
    <w:uiPriority w:val="29"/>
    <w:rsid w:val="00183CC8"/>
    <w:rPr>
      <w:i/>
      <w:iCs/>
      <w:color w:val="404040" w:themeColor="text1" w:themeTint="BF"/>
    </w:rPr>
  </w:style>
  <w:style w:type="paragraph" w:styleId="ListParagraph">
    <w:name w:val="List Paragraph"/>
    <w:basedOn w:val="Normal"/>
    <w:uiPriority w:val="34"/>
    <w:qFormat/>
    <w:rsid w:val="00183CC8"/>
    <w:pPr>
      <w:ind w:left="720"/>
      <w:contextualSpacing/>
    </w:pPr>
  </w:style>
  <w:style w:type="character" w:styleId="IntenseEmphasis">
    <w:name w:val="Intense Emphasis"/>
    <w:basedOn w:val="DefaultParagraphFont"/>
    <w:uiPriority w:val="21"/>
    <w:qFormat/>
    <w:rsid w:val="00183CC8"/>
    <w:rPr>
      <w:i/>
      <w:iCs/>
      <w:color w:val="0F4761" w:themeColor="accent1" w:themeShade="BF"/>
    </w:rPr>
  </w:style>
  <w:style w:type="paragraph" w:styleId="IntenseQuote">
    <w:name w:val="Intense Quote"/>
    <w:basedOn w:val="Normal"/>
    <w:next w:val="Normal"/>
    <w:link w:val="IntenseQuoteChar"/>
    <w:uiPriority w:val="30"/>
    <w:qFormat/>
    <w:rsid w:val="00183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CC8"/>
    <w:rPr>
      <w:i/>
      <w:iCs/>
      <w:color w:val="0F4761" w:themeColor="accent1" w:themeShade="BF"/>
    </w:rPr>
  </w:style>
  <w:style w:type="character" w:styleId="IntenseReference">
    <w:name w:val="Intense Reference"/>
    <w:basedOn w:val="DefaultParagraphFont"/>
    <w:uiPriority w:val="32"/>
    <w:qFormat/>
    <w:rsid w:val="00183CC8"/>
    <w:rPr>
      <w:b/>
      <w:bCs/>
      <w:smallCaps/>
      <w:color w:val="0F4761" w:themeColor="accent1" w:themeShade="BF"/>
      <w:spacing w:val="5"/>
    </w:rPr>
  </w:style>
  <w:style w:type="character" w:styleId="Hyperlink">
    <w:name w:val="Hyperlink"/>
    <w:basedOn w:val="DefaultParagraphFont"/>
    <w:uiPriority w:val="99"/>
    <w:unhideWhenUsed/>
    <w:rsid w:val="00183CC8"/>
    <w:rPr>
      <w:color w:val="0000FF"/>
      <w:u w:val="single"/>
    </w:rPr>
  </w:style>
  <w:style w:type="paragraph" w:styleId="NormalWeb">
    <w:name w:val="Normal (Web)"/>
    <w:basedOn w:val="Normal"/>
    <w:uiPriority w:val="99"/>
    <w:unhideWhenUsed/>
    <w:rsid w:val="00183CC8"/>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183CC8"/>
    <w:pPr>
      <w:spacing w:after="0" w:line="240" w:lineRule="auto"/>
    </w:pPr>
    <w:rPr>
      <w:sz w:val="20"/>
      <w:szCs w:val="20"/>
    </w:rPr>
  </w:style>
  <w:style w:type="character" w:customStyle="1" w:styleId="EndnoteTextChar">
    <w:name w:val="Endnote Text Char"/>
    <w:basedOn w:val="DefaultParagraphFont"/>
    <w:link w:val="EndnoteText"/>
    <w:uiPriority w:val="99"/>
    <w:rsid w:val="00183CC8"/>
    <w:rPr>
      <w:kern w:val="0"/>
      <w:sz w:val="20"/>
      <w:szCs w:val="20"/>
      <w14:ligatures w14:val="none"/>
    </w:rPr>
  </w:style>
  <w:style w:type="character" w:styleId="EndnoteReference">
    <w:name w:val="endnote reference"/>
    <w:basedOn w:val="DefaultParagraphFont"/>
    <w:uiPriority w:val="99"/>
    <w:semiHidden/>
    <w:unhideWhenUsed/>
    <w:rsid w:val="00183CC8"/>
    <w:rPr>
      <w:vertAlign w:val="superscript"/>
    </w:rPr>
  </w:style>
  <w:style w:type="character" w:customStyle="1" w:styleId="None">
    <w:name w:val="None"/>
    <w:rsid w:val="00570A04"/>
  </w:style>
  <w:style w:type="character" w:styleId="UnresolvedMention">
    <w:name w:val="Unresolved Mention"/>
    <w:basedOn w:val="DefaultParagraphFont"/>
    <w:uiPriority w:val="99"/>
    <w:semiHidden/>
    <w:unhideWhenUsed/>
    <w:rsid w:val="00C54E3B"/>
    <w:rPr>
      <w:color w:val="605E5C"/>
      <w:shd w:val="clear" w:color="auto" w:fill="E1DFDD"/>
    </w:rPr>
  </w:style>
  <w:style w:type="paragraph" w:styleId="NoSpacing">
    <w:name w:val="No Spacing"/>
    <w:uiPriority w:val="1"/>
    <w:qFormat/>
    <w:rsid w:val="0045141F"/>
    <w:pPr>
      <w:spacing w:line="240" w:lineRule="auto"/>
    </w:pPr>
    <w:rPr>
      <w:kern w:val="0"/>
      <w14:ligatures w14:val="none"/>
    </w:rPr>
  </w:style>
  <w:style w:type="character" w:customStyle="1" w:styleId="font121">
    <w:name w:val="font121"/>
    <w:basedOn w:val="DefaultParagraphFont"/>
    <w:rsid w:val="0045141F"/>
    <w:rPr>
      <w:rFonts w:ascii="Calibri" w:hAnsi="Calibri" w:cs="Calibri" w:hint="default"/>
      <w:b w:val="0"/>
      <w:bCs w:val="0"/>
      <w:i/>
      <w:iCs/>
      <w:strike w:val="0"/>
      <w:dstrike w:val="0"/>
      <w:color w:val="000000"/>
      <w:sz w:val="22"/>
      <w:szCs w:val="22"/>
      <w:u w:val="none"/>
      <w:effect w:val="none"/>
    </w:rPr>
  </w:style>
  <w:style w:type="character" w:customStyle="1" w:styleId="font101">
    <w:name w:val="font101"/>
    <w:basedOn w:val="DefaultParagraphFont"/>
    <w:rsid w:val="0045141F"/>
    <w:rPr>
      <w:rFonts w:ascii="Calibri" w:hAnsi="Calibri" w:cs="Calibri" w:hint="default"/>
      <w:b w:val="0"/>
      <w:bCs w:val="0"/>
      <w:i w:val="0"/>
      <w:iCs w:val="0"/>
      <w:strike w:val="0"/>
      <w:dstrike w:val="0"/>
      <w:color w:val="000000"/>
      <w:sz w:val="22"/>
      <w:szCs w:val="22"/>
      <w:u w:val="none"/>
      <w:effect w:val="none"/>
    </w:rPr>
  </w:style>
  <w:style w:type="character" w:styleId="FollowedHyperlink">
    <w:name w:val="FollowedHyperlink"/>
    <w:basedOn w:val="DefaultParagraphFont"/>
    <w:uiPriority w:val="99"/>
    <w:semiHidden/>
    <w:unhideWhenUsed/>
    <w:rsid w:val="00224126"/>
    <w:rPr>
      <w:color w:val="96607D" w:themeColor="followedHyperlink"/>
      <w:u w:val="single"/>
    </w:rPr>
  </w:style>
  <w:style w:type="character" w:styleId="CommentReference">
    <w:name w:val="annotation reference"/>
    <w:basedOn w:val="DefaultParagraphFont"/>
    <w:uiPriority w:val="99"/>
    <w:semiHidden/>
    <w:unhideWhenUsed/>
    <w:rsid w:val="004E1363"/>
    <w:rPr>
      <w:sz w:val="16"/>
      <w:szCs w:val="16"/>
    </w:rPr>
  </w:style>
  <w:style w:type="paragraph" w:styleId="CommentText">
    <w:name w:val="annotation text"/>
    <w:basedOn w:val="Normal"/>
    <w:link w:val="CommentTextChar"/>
    <w:uiPriority w:val="99"/>
    <w:unhideWhenUsed/>
    <w:rsid w:val="004E1363"/>
    <w:pPr>
      <w:spacing w:line="240" w:lineRule="auto"/>
    </w:pPr>
    <w:rPr>
      <w:sz w:val="20"/>
      <w:szCs w:val="20"/>
    </w:rPr>
  </w:style>
  <w:style w:type="character" w:customStyle="1" w:styleId="CommentTextChar">
    <w:name w:val="Comment Text Char"/>
    <w:basedOn w:val="DefaultParagraphFont"/>
    <w:link w:val="CommentText"/>
    <w:uiPriority w:val="99"/>
    <w:rsid w:val="004E136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1363"/>
    <w:rPr>
      <w:b/>
      <w:bCs/>
    </w:rPr>
  </w:style>
  <w:style w:type="character" w:customStyle="1" w:styleId="CommentSubjectChar">
    <w:name w:val="Comment Subject Char"/>
    <w:basedOn w:val="CommentTextChar"/>
    <w:link w:val="CommentSubject"/>
    <w:uiPriority w:val="99"/>
    <w:semiHidden/>
    <w:rsid w:val="004E1363"/>
    <w:rPr>
      <w:b/>
      <w:bCs/>
      <w:kern w:val="0"/>
      <w:sz w:val="20"/>
      <w:szCs w:val="20"/>
      <w14:ligatures w14:val="none"/>
    </w:rPr>
  </w:style>
  <w:style w:type="paragraph" w:styleId="Revision">
    <w:name w:val="Revision"/>
    <w:hidden/>
    <w:uiPriority w:val="99"/>
    <w:semiHidden/>
    <w:rsid w:val="001606B2"/>
    <w:pPr>
      <w:spacing w:line="240" w:lineRule="auto"/>
    </w:pPr>
    <w:rPr>
      <w:kern w:val="0"/>
      <w14:ligatures w14:val="none"/>
    </w:rPr>
  </w:style>
  <w:style w:type="paragraph" w:styleId="Header">
    <w:name w:val="header"/>
    <w:basedOn w:val="Normal"/>
    <w:link w:val="HeaderChar"/>
    <w:uiPriority w:val="99"/>
    <w:unhideWhenUsed/>
    <w:rsid w:val="00A72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46C"/>
    <w:rPr>
      <w:kern w:val="0"/>
      <w14:ligatures w14:val="none"/>
    </w:rPr>
  </w:style>
  <w:style w:type="paragraph" w:styleId="Footer">
    <w:name w:val="footer"/>
    <w:basedOn w:val="Normal"/>
    <w:link w:val="FooterChar"/>
    <w:uiPriority w:val="99"/>
    <w:unhideWhenUsed/>
    <w:rsid w:val="00A72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46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etaryguidelines.gov/sites/default/files/2024-02/2025_DGAC_FPM_Q2_Protocol_Vegan_508c.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cambridge.org/core/journals/public-health-nutrition/article/replacing-the-nutrients-in-dairy-foods-with-nondairy-foods-will-increase-cost-energy-intake-and-require-large-amounts-of-food-national-health-and-nutrition-examination-survey-20112014/23F4D3F1FEAF16FE98609683AEBB9769" TargetMode="External"/><Relationship Id="rId3" Type="http://schemas.openxmlformats.org/officeDocument/2006/relationships/hyperlink" Target="https://doi.org/10.36072/bp.2" TargetMode="External"/><Relationship Id="rId7" Type="http://schemas.openxmlformats.org/officeDocument/2006/relationships/hyperlink" Target="https://doi.org/10.3390/nu15204341" TargetMode="External"/><Relationship Id="rId2" Type="http://schemas.openxmlformats.org/officeDocument/2006/relationships/hyperlink" Target="https://ajcn.nutrition.org/article/S0002-9165(24)00066-2/abstract" TargetMode="External"/><Relationship Id="rId1" Type="http://schemas.openxmlformats.org/officeDocument/2006/relationships/hyperlink" Target="http://www.dietaryguidelines.gov" TargetMode="External"/><Relationship Id="rId6" Type="http://schemas.openxmlformats.org/officeDocument/2006/relationships/hyperlink" Target="https://www.mdpi.com/2072-6643/10/8/1050" TargetMode="External"/><Relationship Id="rId11" Type="http://schemas.openxmlformats.org/officeDocument/2006/relationships/hyperlink" Target="https://doi.org/10.3389/fnut.2021.716100" TargetMode="External"/><Relationship Id="rId5" Type="http://schemas.openxmlformats.org/officeDocument/2006/relationships/hyperlink" Target="https://doi.org/10.1016/S0140-6736(18)31812-9" TargetMode="External"/><Relationship Id="rId10" Type="http://schemas.openxmlformats.org/officeDocument/2006/relationships/hyperlink" Target="https://www.frontiersin.org/articles/10.3389/fnut.2022.988707/full" TargetMode="External"/><Relationship Id="rId4" Type="http://schemas.openxmlformats.org/officeDocument/2006/relationships/hyperlink" Target="https://doi.org/10.3390/nu10101515" TargetMode="External"/><Relationship Id="rId9" Type="http://schemas.openxmlformats.org/officeDocument/2006/relationships/hyperlink" Target="https://cdn.nutrition.org/article/S2475-2991(22)14510-5/full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d87058-c943-4c7d-8461-ccbb9339e8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6B3D0DA6422948B32AE838EECDC628" ma:contentTypeVersion="12" ma:contentTypeDescription="Create a new document." ma:contentTypeScope="" ma:versionID="6bb531f1965971b06c4c49abbe2fbe53">
  <xsd:schema xmlns:xsd="http://www.w3.org/2001/XMLSchema" xmlns:xs="http://www.w3.org/2001/XMLSchema" xmlns:p="http://schemas.microsoft.com/office/2006/metadata/properties" xmlns:ns3="fad87058-c943-4c7d-8461-ccbb9339e807" xmlns:ns4="c3d66207-a93d-4922-922b-a9dd71421273" targetNamespace="http://schemas.microsoft.com/office/2006/metadata/properties" ma:root="true" ma:fieldsID="a34c9523a3e995ad4fac8a5784ab6644" ns3:_="" ns4:_="">
    <xsd:import namespace="fad87058-c943-4c7d-8461-ccbb9339e807"/>
    <xsd:import namespace="c3d66207-a93d-4922-922b-a9dd7142127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87058-c943-4c7d-8461-ccbb9339e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66207-a93d-4922-922b-a9dd714212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9B15C-EC72-4046-A25C-51D08618F70B}">
  <ds:schemaRefs>
    <ds:schemaRef ds:uri="http://schemas.microsoft.com/office/2006/metadata/properties"/>
    <ds:schemaRef ds:uri="http://schemas.microsoft.com/office/infopath/2007/PartnerControls"/>
    <ds:schemaRef ds:uri="fad87058-c943-4c7d-8461-ccbb9339e807"/>
  </ds:schemaRefs>
</ds:datastoreItem>
</file>

<file path=customXml/itemProps2.xml><?xml version="1.0" encoding="utf-8"?>
<ds:datastoreItem xmlns:ds="http://schemas.openxmlformats.org/officeDocument/2006/customXml" ds:itemID="{33D71E36-FCA9-4214-8FD0-3AA4FDDD9668}">
  <ds:schemaRefs>
    <ds:schemaRef ds:uri="http://schemas.openxmlformats.org/officeDocument/2006/bibliography"/>
  </ds:schemaRefs>
</ds:datastoreItem>
</file>

<file path=customXml/itemProps3.xml><?xml version="1.0" encoding="utf-8"?>
<ds:datastoreItem xmlns:ds="http://schemas.openxmlformats.org/officeDocument/2006/customXml" ds:itemID="{5E7D64C8-A5E6-4F5A-9BAD-21300E69E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87058-c943-4c7d-8461-ccbb9339e807"/>
    <ds:schemaRef ds:uri="c3d66207-a93d-4922-922b-a9dd71421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A966D-EBD4-4F5A-A99B-CD8417016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1362</Words>
  <Characters>7769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Kristal Mylander</dc:creator>
  <cp:keywords/>
  <dc:description/>
  <cp:lastModifiedBy>Kristal Mylander</cp:lastModifiedBy>
  <cp:revision>2</cp:revision>
  <dcterms:created xsi:type="dcterms:W3CDTF">2024-03-01T19:31:00Z</dcterms:created>
  <dcterms:modified xsi:type="dcterms:W3CDTF">2024-03-01T19:31:00Z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0x010100036B3D0DA6422948B32AE838EECDC628</vt:lpwstr>
  </property>
</Properties>
</file>